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492C" w:rsidRPr="00B720C8" w:rsidRDefault="0076492C" w:rsidP="0076492C">
      <w:pPr>
        <w:pStyle w:val="a4"/>
        <w:widowControl w:val="0"/>
        <w:tabs>
          <w:tab w:val="clear" w:pos="9072"/>
          <w:tab w:val="right" w:pos="8280"/>
          <w:tab w:val="right" w:pos="9781"/>
        </w:tabs>
        <w:ind w:right="-58"/>
        <w:rPr>
          <w:rFonts w:ascii="Arial" w:eastAsiaTheme="minorEastAsia" w:hAnsi="Arial" w:cs="Arial"/>
          <w:b/>
          <w:bCs/>
          <w:sz w:val="28"/>
          <w:lang w:eastAsia="ko-KR"/>
        </w:rPr>
      </w:pPr>
      <w:r>
        <w:rPr>
          <w:rFonts w:ascii="Arial" w:hAnsi="Arial" w:cs="Arial"/>
          <w:b/>
          <w:bCs/>
          <w:sz w:val="28"/>
        </w:rPr>
        <w:t>3GPP TSG RAN WG1 Meeting #</w:t>
      </w:r>
      <w:r>
        <w:rPr>
          <w:rFonts w:ascii="Arial" w:eastAsia="MS Mincho" w:hAnsi="Arial" w:cs="Arial" w:hint="eastAsia"/>
          <w:b/>
          <w:bCs/>
          <w:sz w:val="28"/>
          <w:lang w:eastAsia="ja-JP"/>
        </w:rPr>
        <w:t>8</w:t>
      </w:r>
      <w:r>
        <w:rPr>
          <w:rFonts w:ascii="Arial" w:eastAsiaTheme="minorEastAsia" w:hAnsi="Arial" w:cs="Arial" w:hint="eastAsia"/>
          <w:b/>
          <w:bCs/>
          <w:sz w:val="28"/>
          <w:lang w:eastAsia="ko-KR"/>
        </w:rPr>
        <w:t>2</w:t>
      </w:r>
      <w:r>
        <w:rPr>
          <w:rFonts w:ascii="Arial" w:eastAsia="MS Mincho" w:hAnsi="Arial" w:cs="Arial" w:hint="eastAsia"/>
          <w:b/>
          <w:bCs/>
          <w:sz w:val="28"/>
          <w:lang w:eastAsia="ja-JP"/>
        </w:rPr>
        <w:tab/>
      </w:r>
      <w:r>
        <w:rPr>
          <w:rFonts w:ascii="Arial" w:eastAsia="MS Mincho" w:hAnsi="Arial" w:cs="Arial" w:hint="eastAsia"/>
          <w:b/>
          <w:bCs/>
          <w:sz w:val="28"/>
          <w:lang w:eastAsia="ja-JP"/>
        </w:rPr>
        <w:tab/>
      </w:r>
      <w:r>
        <w:rPr>
          <w:rFonts w:ascii="Arial" w:eastAsia="MS Mincho" w:hAnsi="Arial" w:cs="Arial"/>
          <w:b/>
          <w:bCs/>
          <w:sz w:val="28"/>
          <w:lang w:eastAsia="ja-JP"/>
        </w:rPr>
        <w:t>R1-1</w:t>
      </w:r>
      <w:r>
        <w:rPr>
          <w:rFonts w:ascii="Arial" w:eastAsia="MS Mincho" w:hAnsi="Arial" w:cs="Arial" w:hint="eastAsia"/>
          <w:b/>
          <w:bCs/>
          <w:sz w:val="28"/>
          <w:lang w:eastAsia="ja-JP"/>
        </w:rPr>
        <w:t>5</w:t>
      </w:r>
      <w:r w:rsidR="00F3043B">
        <w:rPr>
          <w:rFonts w:ascii="Arial" w:eastAsiaTheme="minorEastAsia" w:hAnsi="Arial" w:cs="Arial" w:hint="eastAsia"/>
          <w:b/>
          <w:bCs/>
          <w:sz w:val="28"/>
          <w:lang w:eastAsia="ko-KR"/>
        </w:rPr>
        <w:t>4242</w:t>
      </w:r>
    </w:p>
    <w:p w:rsidR="0076492C" w:rsidRPr="00AF5D38" w:rsidRDefault="0076492C" w:rsidP="0076492C">
      <w:pPr>
        <w:pStyle w:val="a4"/>
        <w:widowControl w:val="0"/>
        <w:rPr>
          <w:rFonts w:ascii="Arial" w:eastAsia="MS Mincho" w:hAnsi="Arial" w:cs="Arial"/>
          <w:b/>
          <w:bCs/>
          <w:sz w:val="28"/>
          <w:lang w:val="en-US" w:eastAsia="ja-JP"/>
        </w:rPr>
      </w:pPr>
      <w:r>
        <w:rPr>
          <w:rFonts w:ascii="Arial" w:eastAsiaTheme="minorEastAsia" w:hAnsi="Arial" w:cs="Arial" w:hint="eastAsia"/>
          <w:b/>
          <w:bCs/>
          <w:sz w:val="28"/>
          <w:lang w:val="en-US" w:eastAsia="ko-KR"/>
        </w:rPr>
        <w:t>B</w:t>
      </w:r>
      <w:bookmarkStart w:id="0" w:name="_GoBack"/>
      <w:bookmarkEnd w:id="0"/>
      <w:r>
        <w:rPr>
          <w:rFonts w:ascii="Arial" w:eastAsiaTheme="minorEastAsia" w:hAnsi="Arial" w:cs="Arial" w:hint="eastAsia"/>
          <w:b/>
          <w:bCs/>
          <w:sz w:val="28"/>
          <w:lang w:val="en-US" w:eastAsia="ko-KR"/>
        </w:rPr>
        <w:t>eijing, China</w:t>
      </w:r>
      <w:r w:rsidRPr="00011D16">
        <w:rPr>
          <w:rFonts w:ascii="Arial" w:eastAsia="MS Mincho" w:hAnsi="Arial" w:cs="Arial"/>
          <w:b/>
          <w:bCs/>
          <w:sz w:val="28"/>
          <w:lang w:val="en-US" w:eastAsia="ja-JP"/>
        </w:rPr>
        <w:t xml:space="preserve">, </w:t>
      </w:r>
      <w:r>
        <w:rPr>
          <w:rFonts w:ascii="Arial" w:eastAsiaTheme="minorEastAsia" w:hAnsi="Arial" w:cs="Arial" w:hint="eastAsia"/>
          <w:b/>
          <w:bCs/>
          <w:sz w:val="28"/>
          <w:lang w:val="en-US" w:eastAsia="ko-KR"/>
        </w:rPr>
        <w:t>24</w:t>
      </w:r>
      <w:r w:rsidRPr="003F1D8F">
        <w:rPr>
          <w:rFonts w:ascii="Arial" w:eastAsiaTheme="minorEastAsia" w:hAnsi="Arial" w:cs="Arial" w:hint="eastAsia"/>
          <w:b/>
          <w:bCs/>
          <w:sz w:val="28"/>
          <w:vertAlign w:val="superscript"/>
          <w:lang w:val="en-US" w:eastAsia="ko-KR"/>
        </w:rPr>
        <w:t>th</w:t>
      </w:r>
      <w:r>
        <w:rPr>
          <w:rFonts w:ascii="Arial" w:eastAsiaTheme="minorEastAsia" w:hAnsi="Arial" w:cs="Arial" w:hint="eastAsia"/>
          <w:b/>
          <w:bCs/>
          <w:sz w:val="28"/>
          <w:lang w:val="en-US" w:eastAsia="ko-KR"/>
        </w:rPr>
        <w:t xml:space="preserve"> </w:t>
      </w:r>
      <w:r>
        <w:rPr>
          <w:rFonts w:ascii="Arial" w:eastAsiaTheme="minorEastAsia" w:hAnsi="Arial" w:cs="Arial"/>
          <w:b/>
          <w:bCs/>
          <w:sz w:val="28"/>
          <w:lang w:val="en-US" w:eastAsia="ko-KR"/>
        </w:rPr>
        <w:t>–</w:t>
      </w:r>
      <w:r>
        <w:rPr>
          <w:rFonts w:ascii="Arial" w:eastAsiaTheme="minorEastAsia" w:hAnsi="Arial" w:cs="Arial" w:hint="eastAsia"/>
          <w:b/>
          <w:bCs/>
          <w:sz w:val="28"/>
          <w:lang w:val="en-US" w:eastAsia="ko-KR"/>
        </w:rPr>
        <w:t xml:space="preserve"> 28</w:t>
      </w:r>
      <w:r w:rsidRPr="003F1D8F">
        <w:rPr>
          <w:rFonts w:ascii="Arial" w:eastAsiaTheme="minorEastAsia" w:hAnsi="Arial" w:cs="Arial" w:hint="eastAsia"/>
          <w:b/>
          <w:bCs/>
          <w:sz w:val="28"/>
          <w:vertAlign w:val="superscript"/>
          <w:lang w:val="en-US" w:eastAsia="ko-KR"/>
        </w:rPr>
        <w:t>th</w:t>
      </w:r>
      <w:r w:rsidRPr="00011D16">
        <w:rPr>
          <w:rFonts w:ascii="Arial" w:eastAsia="MS Mincho" w:hAnsi="Arial" w:cs="Arial"/>
          <w:b/>
          <w:bCs/>
          <w:sz w:val="28"/>
          <w:lang w:val="en-US" w:eastAsia="ja-JP"/>
        </w:rPr>
        <w:t xml:space="preserve"> 2015</w:t>
      </w:r>
    </w:p>
    <w:p w:rsidR="000C7533" w:rsidRPr="00DF3AA6" w:rsidRDefault="000C7533" w:rsidP="000C7533">
      <w:pPr>
        <w:pStyle w:val="TdocHeader2"/>
        <w:rPr>
          <w:lang w:val="en-US"/>
        </w:rPr>
      </w:pPr>
    </w:p>
    <w:p w:rsidR="007D3B2C"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0052A4">
        <w:rPr>
          <w:rFonts w:ascii="Times New Roman" w:hAnsi="Times New Roman" w:cs="Times New Roman"/>
          <w:bCs w:val="0"/>
          <w:sz w:val="22"/>
          <w:szCs w:val="22"/>
        </w:rPr>
        <w:t>Agenda Item:</w:t>
      </w:r>
      <w:r w:rsidRPr="000052A4">
        <w:rPr>
          <w:rFonts w:ascii="Times New Roman" w:hAnsi="Times New Roman" w:cs="Times New Roman"/>
          <w:bCs w:val="0"/>
          <w:sz w:val="22"/>
          <w:szCs w:val="22"/>
        </w:rPr>
        <w:tab/>
      </w:r>
      <w:r w:rsidR="0076492C">
        <w:rPr>
          <w:rFonts w:ascii="Times New Roman" w:eastAsia="맑은 고딕" w:hAnsi="Times New Roman" w:cs="Times New Roman" w:hint="eastAsia"/>
          <w:bCs w:val="0"/>
          <w:sz w:val="22"/>
          <w:szCs w:val="22"/>
          <w:lang w:eastAsia="ko-KR"/>
        </w:rPr>
        <w:t>7</w:t>
      </w:r>
      <w:r w:rsidR="000C7533">
        <w:rPr>
          <w:rFonts w:ascii="Times New Roman" w:eastAsia="맑은 고딕" w:hAnsi="Times New Roman" w:cs="Times New Roman" w:hint="eastAsia"/>
          <w:bCs w:val="0"/>
          <w:sz w:val="22"/>
          <w:szCs w:val="22"/>
          <w:lang w:eastAsia="ko-KR"/>
        </w:rPr>
        <w:t>.2.1.</w:t>
      </w:r>
      <w:r w:rsidR="00A01840">
        <w:rPr>
          <w:rFonts w:ascii="Times New Roman" w:eastAsia="맑은 고딕" w:hAnsi="Times New Roman" w:cs="Times New Roman" w:hint="eastAsia"/>
          <w:bCs w:val="0"/>
          <w:sz w:val="22"/>
          <w:szCs w:val="22"/>
          <w:lang w:eastAsia="ko-KR"/>
        </w:rPr>
        <w:t>7</w:t>
      </w:r>
    </w:p>
    <w:p w:rsidR="000052A4" w:rsidRPr="000052A4" w:rsidRDefault="000052A4" w:rsidP="000052A4">
      <w:pPr>
        <w:pStyle w:val="3"/>
        <w:numPr>
          <w:ilvl w:val="0"/>
          <w:numId w:val="0"/>
        </w:numPr>
        <w:tabs>
          <w:tab w:val="left" w:pos="1530"/>
        </w:tabs>
        <w:rPr>
          <w:rFonts w:ascii="Times New Roman" w:eastAsia="맑은 고딕" w:hAnsi="Times New Roman" w:cs="Times New Roman"/>
          <w:bCs w:val="0"/>
          <w:sz w:val="22"/>
          <w:szCs w:val="22"/>
          <w:lang w:eastAsia="ko-KR"/>
        </w:rPr>
      </w:pPr>
      <w:r w:rsidRPr="006E2772">
        <w:rPr>
          <w:rFonts w:ascii="Times New Roman" w:eastAsia="맑은 고딕" w:hAnsi="Times New Roman" w:cs="Times New Roman"/>
          <w:bCs w:val="0"/>
          <w:sz w:val="22"/>
          <w:szCs w:val="22"/>
          <w:lang w:eastAsia="ko-KR"/>
        </w:rPr>
        <w:t>Source:</w:t>
      </w:r>
      <w:r w:rsidRPr="006E2772">
        <w:rPr>
          <w:rFonts w:ascii="Times New Roman" w:eastAsia="맑은 고딕" w:hAnsi="Times New Roman" w:cs="Times New Roman"/>
          <w:bCs w:val="0"/>
          <w:sz w:val="22"/>
          <w:szCs w:val="22"/>
          <w:lang w:eastAsia="ko-KR"/>
        </w:rPr>
        <w:tab/>
      </w:r>
      <w:r w:rsidRPr="000052A4">
        <w:rPr>
          <w:rFonts w:ascii="Times New Roman" w:eastAsia="맑은 고딕" w:hAnsi="Times New Roman" w:cs="Times New Roman"/>
          <w:bCs w:val="0"/>
          <w:sz w:val="22"/>
          <w:szCs w:val="22"/>
          <w:lang w:eastAsia="ko-KR"/>
        </w:rPr>
        <w:t>LG Electronics</w:t>
      </w:r>
    </w:p>
    <w:p w:rsidR="000052A4" w:rsidRPr="002107FF" w:rsidRDefault="000052A4" w:rsidP="000052A4">
      <w:pPr>
        <w:pStyle w:val="3"/>
        <w:numPr>
          <w:ilvl w:val="0"/>
          <w:numId w:val="0"/>
        </w:numPr>
        <w:tabs>
          <w:tab w:val="left" w:pos="1530"/>
        </w:tabs>
        <w:rPr>
          <w:rFonts w:ascii="Times New Roman" w:eastAsia="맑은 고딕" w:hAnsi="Times New Roman" w:cs="Times New Roman"/>
          <w:bCs w:val="0"/>
          <w:sz w:val="22"/>
          <w:szCs w:val="22"/>
          <w:lang w:val="en-US" w:eastAsia="ko-KR"/>
        </w:rPr>
      </w:pPr>
      <w:r w:rsidRPr="006E2772">
        <w:rPr>
          <w:rFonts w:ascii="Times New Roman" w:eastAsia="맑은 고딕" w:hAnsi="Times New Roman" w:cs="Times New Roman"/>
          <w:bCs w:val="0"/>
          <w:sz w:val="22"/>
          <w:szCs w:val="22"/>
          <w:lang w:eastAsia="ko-KR"/>
        </w:rPr>
        <w:t>Title</w:t>
      </w:r>
      <w:r w:rsidRPr="000052A4">
        <w:rPr>
          <w:rFonts w:ascii="Times New Roman" w:hAnsi="Times New Roman" w:cs="Times New Roman"/>
          <w:bCs w:val="0"/>
          <w:sz w:val="22"/>
          <w:szCs w:val="22"/>
        </w:rPr>
        <w:t>:</w:t>
      </w:r>
      <w:r w:rsidRPr="000052A4">
        <w:rPr>
          <w:rFonts w:ascii="Times New Roman" w:hAnsi="Times New Roman" w:cs="Times New Roman"/>
          <w:bCs w:val="0"/>
          <w:sz w:val="22"/>
          <w:szCs w:val="22"/>
        </w:rPr>
        <w:tab/>
      </w:r>
      <w:r w:rsidR="00F3043B" w:rsidRPr="00F3043B">
        <w:rPr>
          <w:rFonts w:ascii="Times New Roman" w:hAnsi="Times New Roman"/>
          <w:bCs w:val="0"/>
          <w:sz w:val="22"/>
          <w:szCs w:val="22"/>
          <w:lang w:eastAsia="ko-KR"/>
        </w:rPr>
        <w:t>Further discussion on Common Control Messages for MTC UEs</w:t>
      </w:r>
    </w:p>
    <w:p w:rsidR="007D3B2C" w:rsidRPr="007D3B2C" w:rsidRDefault="007D3B2C" w:rsidP="007D3B2C">
      <w:pPr>
        <w:rPr>
          <w:lang w:eastAsia="ko-KR"/>
        </w:rPr>
      </w:pPr>
    </w:p>
    <w:p w:rsidR="000052A4" w:rsidRPr="000052A4" w:rsidRDefault="000052A4" w:rsidP="000052A4">
      <w:pPr>
        <w:tabs>
          <w:tab w:val="left" w:pos="1530"/>
        </w:tabs>
        <w:ind w:right="936"/>
        <w:rPr>
          <w:rFonts w:ascii="Times New Roman" w:eastAsia="맑은 고딕" w:hAnsi="Times New Roman"/>
          <w:b/>
          <w:sz w:val="22"/>
          <w:szCs w:val="22"/>
          <w:lang w:eastAsia="ko-KR"/>
        </w:rPr>
      </w:pPr>
      <w:r w:rsidRPr="000052A4">
        <w:rPr>
          <w:rFonts w:ascii="Times New Roman" w:hAnsi="Times New Roman"/>
          <w:b/>
          <w:bCs/>
          <w:sz w:val="22"/>
          <w:szCs w:val="22"/>
        </w:rPr>
        <w:t>Document for:</w:t>
      </w:r>
      <w:r w:rsidRPr="000052A4">
        <w:rPr>
          <w:rFonts w:ascii="Times New Roman" w:hAnsi="Times New Roman"/>
          <w:b/>
          <w:bCs/>
          <w:sz w:val="22"/>
          <w:szCs w:val="22"/>
        </w:rPr>
        <w:tab/>
        <w:t>Discussion</w:t>
      </w:r>
      <w:r w:rsidR="006B432B">
        <w:rPr>
          <w:rFonts w:ascii="Times New Roman" w:hAnsi="Times New Roman" w:hint="eastAsia"/>
          <w:b/>
          <w:bCs/>
          <w:sz w:val="22"/>
          <w:szCs w:val="22"/>
          <w:lang w:eastAsia="ko-KR"/>
        </w:rPr>
        <w:t xml:space="preserve"> and Decision</w:t>
      </w:r>
    </w:p>
    <w:p w:rsidR="007122C4" w:rsidRPr="00407516" w:rsidRDefault="007122C4" w:rsidP="007122C4">
      <w:pPr>
        <w:widowControl w:val="0"/>
        <w:pBdr>
          <w:bottom w:val="single" w:sz="4" w:space="1" w:color="auto"/>
        </w:pBdr>
        <w:rPr>
          <w:lang w:val="en-US"/>
        </w:rPr>
      </w:pPr>
    </w:p>
    <w:p w:rsidR="007122C4" w:rsidRDefault="000052A4" w:rsidP="002107FF">
      <w:pPr>
        <w:pStyle w:val="1"/>
        <w:rPr>
          <w:lang w:eastAsia="ko-KR"/>
        </w:rPr>
      </w:pPr>
      <w:r w:rsidRPr="002107FF">
        <w:rPr>
          <w:rFonts w:hint="eastAsia"/>
        </w:rPr>
        <w:t>Introduction</w:t>
      </w:r>
    </w:p>
    <w:p w:rsidR="00DA5026" w:rsidRPr="00DA5026" w:rsidRDefault="00DA5026" w:rsidP="00DA5026">
      <w:pPr>
        <w:rPr>
          <w:lang w:eastAsia="ko-KR"/>
        </w:rPr>
      </w:pPr>
      <w:r>
        <w:rPr>
          <w:rFonts w:hint="eastAsia"/>
          <w:lang w:eastAsia="ko-KR"/>
        </w:rPr>
        <w:t>In RAN1#8</w:t>
      </w:r>
      <w:r w:rsidR="0076492C">
        <w:rPr>
          <w:rFonts w:hint="eastAsia"/>
          <w:lang w:eastAsia="ko-KR"/>
        </w:rPr>
        <w:t>1</w:t>
      </w:r>
      <w:r w:rsidR="001C48B1">
        <w:rPr>
          <w:rFonts w:hint="eastAsia"/>
          <w:lang w:eastAsia="ko-KR"/>
        </w:rPr>
        <w:t xml:space="preserve"> [1]</w:t>
      </w:r>
      <w:r>
        <w:rPr>
          <w:rFonts w:hint="eastAsia"/>
          <w:lang w:eastAsia="ko-KR"/>
        </w:rPr>
        <w:t xml:space="preserve">, the following is agreed related to common channels. </w:t>
      </w:r>
    </w:p>
    <w:p w:rsidR="0076492C" w:rsidRPr="0085260F" w:rsidRDefault="0076492C" w:rsidP="0076492C">
      <w:pPr>
        <w:rPr>
          <w:rFonts w:eastAsia="MS Mincho"/>
          <w:b/>
          <w:szCs w:val="20"/>
          <w:u w:val="single"/>
          <w:lang w:val="en-US" w:eastAsia="ja-JP"/>
        </w:rPr>
      </w:pPr>
      <w:r w:rsidRPr="0085260F">
        <w:rPr>
          <w:rFonts w:eastAsia="MS Mincho"/>
          <w:b/>
          <w:szCs w:val="20"/>
          <w:highlight w:val="green"/>
          <w:u w:val="single"/>
          <w:lang w:val="en-US" w:eastAsia="ja-JP"/>
        </w:rPr>
        <w:t>Agreements</w:t>
      </w:r>
      <w:r w:rsidRPr="0085260F">
        <w:rPr>
          <w:rFonts w:eastAsia="MS Mincho"/>
          <w:b/>
          <w:szCs w:val="20"/>
          <w:u w:val="single"/>
          <w:lang w:val="en-US" w:eastAsia="ja-JP"/>
        </w:rPr>
        <w:t>:</w:t>
      </w:r>
    </w:p>
    <w:p w:rsidR="0076492C" w:rsidRPr="00CB1813" w:rsidRDefault="0076492C" w:rsidP="0076492C">
      <w:pPr>
        <w:numPr>
          <w:ilvl w:val="0"/>
          <w:numId w:val="29"/>
        </w:numPr>
        <w:rPr>
          <w:rFonts w:eastAsia="MS Mincho"/>
          <w:szCs w:val="20"/>
          <w:lang w:val="en-US" w:eastAsia="ja-JP"/>
        </w:rPr>
      </w:pPr>
      <w:r w:rsidRPr="00CB1813">
        <w:rPr>
          <w:rFonts w:eastAsia="MS Mincho"/>
          <w:szCs w:val="20"/>
          <w:lang w:val="en-US" w:eastAsia="ja-JP"/>
        </w:rPr>
        <w:t>The number of resource blocks used for MTC SIB transmission is fixed to 6 PRBs.</w:t>
      </w:r>
    </w:p>
    <w:p w:rsidR="0076492C" w:rsidRPr="00CB1813" w:rsidRDefault="0076492C" w:rsidP="0076492C">
      <w:pPr>
        <w:numPr>
          <w:ilvl w:val="0"/>
          <w:numId w:val="29"/>
        </w:numPr>
        <w:rPr>
          <w:rFonts w:eastAsia="MS Mincho"/>
          <w:szCs w:val="20"/>
          <w:lang w:val="en-US" w:eastAsia="ja-JP"/>
        </w:rPr>
      </w:pPr>
      <w:r w:rsidRPr="00CB1813">
        <w:rPr>
          <w:rFonts w:eastAsia="MS Mincho"/>
          <w:szCs w:val="20"/>
          <w:lang w:val="en-US" w:eastAsia="ja-JP"/>
        </w:rPr>
        <w:t>Scheduling information for MTC SIB1</w:t>
      </w:r>
    </w:p>
    <w:p w:rsidR="0076492C" w:rsidRPr="00CB1813" w:rsidRDefault="0076492C" w:rsidP="0076492C">
      <w:pPr>
        <w:numPr>
          <w:ilvl w:val="1"/>
          <w:numId w:val="29"/>
        </w:numPr>
        <w:rPr>
          <w:rFonts w:eastAsia="MS Mincho"/>
          <w:szCs w:val="20"/>
          <w:lang w:val="en-US" w:eastAsia="ja-JP"/>
        </w:rPr>
      </w:pPr>
      <w:r w:rsidRPr="00CB1813">
        <w:rPr>
          <w:rFonts w:eastAsia="MS Mincho"/>
          <w:szCs w:val="20"/>
          <w:lang w:val="en-US" w:eastAsia="ja-JP"/>
        </w:rPr>
        <w:t>TBS of MTC SIB1 is based on information in the MIB.</w:t>
      </w:r>
    </w:p>
    <w:p w:rsidR="0076492C" w:rsidRPr="00CB1813" w:rsidRDefault="0076492C" w:rsidP="0076492C">
      <w:pPr>
        <w:numPr>
          <w:ilvl w:val="1"/>
          <w:numId w:val="29"/>
        </w:numPr>
        <w:rPr>
          <w:rFonts w:eastAsia="MS Mincho"/>
          <w:szCs w:val="20"/>
          <w:lang w:val="en-US" w:eastAsia="ja-JP"/>
        </w:rPr>
      </w:pPr>
      <w:r w:rsidRPr="00CB1813">
        <w:rPr>
          <w:rFonts w:eastAsia="MS Mincho"/>
          <w:szCs w:val="20"/>
          <w:lang w:val="en-US" w:eastAsia="ja-JP"/>
        </w:rPr>
        <w:t>Frequency location of MTC SIB1 is derived from at least PCID.</w:t>
      </w:r>
    </w:p>
    <w:p w:rsidR="0076492C" w:rsidRPr="00CB1813" w:rsidRDefault="0076492C" w:rsidP="0076492C">
      <w:pPr>
        <w:numPr>
          <w:ilvl w:val="1"/>
          <w:numId w:val="29"/>
        </w:numPr>
        <w:rPr>
          <w:rFonts w:eastAsia="MS Mincho"/>
          <w:szCs w:val="20"/>
          <w:lang w:val="en-US" w:eastAsia="ja-JP"/>
        </w:rPr>
      </w:pPr>
      <w:r w:rsidRPr="00CB1813">
        <w:rPr>
          <w:rFonts w:eastAsia="MS Mincho"/>
          <w:szCs w:val="20"/>
          <w:lang w:val="en-US" w:eastAsia="ja-JP"/>
        </w:rPr>
        <w:t xml:space="preserve">Time location </w:t>
      </w:r>
    </w:p>
    <w:p w:rsidR="0076492C" w:rsidRPr="00CB1813" w:rsidRDefault="0076492C" w:rsidP="0076492C">
      <w:pPr>
        <w:numPr>
          <w:ilvl w:val="2"/>
          <w:numId w:val="29"/>
        </w:numPr>
        <w:rPr>
          <w:rFonts w:eastAsia="MS Mincho"/>
          <w:szCs w:val="20"/>
          <w:lang w:val="en-US" w:eastAsia="ja-JP"/>
        </w:rPr>
      </w:pPr>
      <w:r w:rsidRPr="00CB1813">
        <w:rPr>
          <w:rFonts w:eastAsia="MS Mincho"/>
          <w:szCs w:val="20"/>
          <w:lang w:val="en-US" w:eastAsia="ja-JP"/>
        </w:rPr>
        <w:t>Possible subframes are {0</w:t>
      </w:r>
      <w:proofErr w:type="gramStart"/>
      <w:r w:rsidRPr="00CB1813">
        <w:rPr>
          <w:rFonts w:eastAsia="MS Mincho"/>
          <w:szCs w:val="20"/>
          <w:lang w:val="en-US" w:eastAsia="ja-JP"/>
        </w:rPr>
        <w:t>,4,5,9</w:t>
      </w:r>
      <w:proofErr w:type="gramEnd"/>
      <w:r w:rsidRPr="00CB1813">
        <w:rPr>
          <w:rFonts w:eastAsia="MS Mincho"/>
          <w:szCs w:val="20"/>
          <w:lang w:val="en-US" w:eastAsia="ja-JP"/>
        </w:rPr>
        <w:t>} for FDD and {0,5} for TDD. FFS subframes {1</w:t>
      </w:r>
      <w:proofErr w:type="gramStart"/>
      <w:r w:rsidRPr="00CB1813">
        <w:rPr>
          <w:rFonts w:eastAsia="MS Mincho"/>
          <w:szCs w:val="20"/>
          <w:lang w:val="en-US" w:eastAsia="ja-JP"/>
        </w:rPr>
        <w:t>,6</w:t>
      </w:r>
      <w:proofErr w:type="gramEnd"/>
      <w:r w:rsidRPr="00CB1813">
        <w:rPr>
          <w:rFonts w:eastAsia="MS Mincho"/>
          <w:szCs w:val="20"/>
          <w:lang w:val="en-US" w:eastAsia="ja-JP"/>
        </w:rPr>
        <w:t xml:space="preserve">} for TDD. </w:t>
      </w:r>
    </w:p>
    <w:p w:rsidR="0076492C" w:rsidRPr="00CB1813" w:rsidRDefault="0076492C" w:rsidP="0076492C">
      <w:pPr>
        <w:numPr>
          <w:ilvl w:val="2"/>
          <w:numId w:val="29"/>
        </w:numPr>
        <w:rPr>
          <w:rFonts w:eastAsia="MS Mincho"/>
          <w:szCs w:val="20"/>
          <w:lang w:val="en-US" w:eastAsia="ja-JP"/>
        </w:rPr>
      </w:pPr>
      <w:r w:rsidRPr="00CB1813">
        <w:rPr>
          <w:rFonts w:eastAsia="MS Mincho"/>
          <w:szCs w:val="20"/>
          <w:lang w:val="en-US" w:eastAsia="ja-JP"/>
        </w:rPr>
        <w:t>FFS: Whether the subframes and frames are signaled in MIB and/or fixed/predefined in specification.</w:t>
      </w:r>
    </w:p>
    <w:p w:rsidR="0076492C" w:rsidRPr="00CB1813" w:rsidRDefault="0076492C" w:rsidP="0076492C">
      <w:pPr>
        <w:numPr>
          <w:ilvl w:val="0"/>
          <w:numId w:val="29"/>
        </w:numPr>
        <w:rPr>
          <w:rFonts w:eastAsia="MS Mincho"/>
          <w:szCs w:val="20"/>
          <w:lang w:val="en-US" w:eastAsia="ja-JP"/>
        </w:rPr>
      </w:pPr>
      <w:r w:rsidRPr="00CB1813">
        <w:rPr>
          <w:rFonts w:eastAsia="MS Mincho"/>
          <w:szCs w:val="20"/>
          <w:lang w:val="en-US" w:eastAsia="ja-JP"/>
        </w:rPr>
        <w:t xml:space="preserve">Scheduling information for MTC SIBs other than MTC SIB1 </w:t>
      </w:r>
      <w:proofErr w:type="gramStart"/>
      <w:r w:rsidRPr="00CB1813">
        <w:rPr>
          <w:rFonts w:eastAsia="MS Mincho"/>
          <w:szCs w:val="20"/>
          <w:lang w:val="en-US" w:eastAsia="ja-JP"/>
        </w:rPr>
        <w:t>are</w:t>
      </w:r>
      <w:proofErr w:type="gramEnd"/>
      <w:r w:rsidRPr="00CB1813">
        <w:rPr>
          <w:rFonts w:eastAsia="MS Mincho"/>
          <w:szCs w:val="20"/>
          <w:lang w:val="en-US" w:eastAsia="ja-JP"/>
        </w:rPr>
        <w:t xml:space="preserve"> given in MTC SIB1.</w:t>
      </w:r>
    </w:p>
    <w:p w:rsidR="0076492C" w:rsidRPr="00CB1813" w:rsidRDefault="0076492C" w:rsidP="0076492C">
      <w:pPr>
        <w:numPr>
          <w:ilvl w:val="0"/>
          <w:numId w:val="29"/>
        </w:numPr>
        <w:rPr>
          <w:rFonts w:eastAsia="MS Mincho"/>
          <w:szCs w:val="20"/>
          <w:lang w:val="en-US" w:eastAsia="ja-JP"/>
        </w:rPr>
      </w:pPr>
      <w:r w:rsidRPr="00CB1813">
        <w:rPr>
          <w:rFonts w:eastAsia="MS Mincho"/>
          <w:szCs w:val="20"/>
          <w:lang w:val="en-US" w:eastAsia="ja-JP"/>
        </w:rPr>
        <w:t xml:space="preserve">The number of repetitions for MTC SIBs other than MTC SIB1 is configurable by the network. </w:t>
      </w:r>
    </w:p>
    <w:p w:rsidR="0076492C" w:rsidRPr="00CB1813" w:rsidRDefault="0076492C" w:rsidP="0076492C">
      <w:pPr>
        <w:numPr>
          <w:ilvl w:val="1"/>
          <w:numId w:val="29"/>
        </w:numPr>
        <w:rPr>
          <w:rFonts w:eastAsia="MS Mincho"/>
          <w:szCs w:val="20"/>
          <w:lang w:val="en-US" w:eastAsia="ja-JP"/>
        </w:rPr>
      </w:pPr>
      <w:r w:rsidRPr="00CB1813">
        <w:rPr>
          <w:rFonts w:eastAsia="MS Mincho"/>
          <w:szCs w:val="20"/>
          <w:lang w:val="en-US" w:eastAsia="ja-JP"/>
        </w:rPr>
        <w:t>FFS: MTC SIB1.</w:t>
      </w:r>
    </w:p>
    <w:p w:rsidR="00135F32" w:rsidRPr="0076492C" w:rsidRDefault="0076492C" w:rsidP="0076492C">
      <w:pPr>
        <w:numPr>
          <w:ilvl w:val="1"/>
          <w:numId w:val="29"/>
        </w:numPr>
        <w:rPr>
          <w:rFonts w:eastAsia="MS Mincho"/>
          <w:szCs w:val="20"/>
          <w:lang w:val="en-US" w:eastAsia="ja-JP"/>
        </w:rPr>
      </w:pPr>
      <w:r w:rsidRPr="00CB1813">
        <w:rPr>
          <w:rFonts w:eastAsia="MS Mincho"/>
          <w:szCs w:val="20"/>
          <w:lang w:val="en-US" w:eastAsia="ja-JP"/>
        </w:rPr>
        <w:t>FFS: How the network will signal the number of repetitions</w:t>
      </w:r>
    </w:p>
    <w:p w:rsidR="0076492C" w:rsidRPr="006C54D0" w:rsidRDefault="0076492C" w:rsidP="0076492C">
      <w:pPr>
        <w:rPr>
          <w:rFonts w:eastAsia="MS Mincho"/>
          <w:b/>
          <w:szCs w:val="20"/>
          <w:u w:val="single"/>
          <w:lang w:val="en-US" w:eastAsia="ja-JP"/>
        </w:rPr>
      </w:pPr>
      <w:r w:rsidRPr="00D779CF">
        <w:rPr>
          <w:rFonts w:eastAsia="MS Mincho" w:hint="eastAsia"/>
          <w:b/>
          <w:szCs w:val="20"/>
          <w:highlight w:val="green"/>
          <w:u w:val="single"/>
          <w:lang w:val="en-US" w:eastAsia="ja-JP"/>
        </w:rPr>
        <w:t>Agreements:</w:t>
      </w:r>
    </w:p>
    <w:p w:rsidR="0076492C" w:rsidRPr="00D462AD" w:rsidRDefault="0076492C" w:rsidP="0076492C">
      <w:pPr>
        <w:numPr>
          <w:ilvl w:val="0"/>
          <w:numId w:val="30"/>
        </w:numPr>
        <w:rPr>
          <w:rFonts w:eastAsia="MS Mincho"/>
          <w:szCs w:val="20"/>
          <w:lang w:val="en-US" w:eastAsia="ja-JP"/>
        </w:rPr>
      </w:pPr>
      <w:r w:rsidRPr="00D462AD">
        <w:rPr>
          <w:rFonts w:eastAsia="MS Mincho"/>
          <w:szCs w:val="20"/>
          <w:lang w:val="en-US" w:eastAsia="ja-JP"/>
        </w:rPr>
        <w:t>Options for RAR and Paging for Rel-13 low complexity UEs and UEs operating coverage enhancement:</w:t>
      </w:r>
    </w:p>
    <w:p w:rsidR="0076492C" w:rsidRPr="00D462AD" w:rsidRDefault="0076492C" w:rsidP="0076492C">
      <w:pPr>
        <w:numPr>
          <w:ilvl w:val="1"/>
          <w:numId w:val="30"/>
        </w:numPr>
        <w:rPr>
          <w:rFonts w:eastAsia="MS Mincho"/>
          <w:szCs w:val="20"/>
          <w:lang w:val="en-US" w:eastAsia="ja-JP"/>
        </w:rPr>
      </w:pPr>
      <w:r w:rsidRPr="00D462AD">
        <w:rPr>
          <w:rFonts w:eastAsia="MS Mincho"/>
          <w:szCs w:val="20"/>
          <w:lang w:val="en-US" w:eastAsia="ja-JP"/>
        </w:rPr>
        <w:t>Option 1: M-PDCCH-scheduled PDSCH carrying the message(s)</w:t>
      </w:r>
    </w:p>
    <w:p w:rsidR="0076492C" w:rsidRPr="00D462AD" w:rsidRDefault="0076492C" w:rsidP="0076492C">
      <w:pPr>
        <w:numPr>
          <w:ilvl w:val="1"/>
          <w:numId w:val="30"/>
        </w:numPr>
        <w:rPr>
          <w:rFonts w:eastAsia="MS Mincho"/>
          <w:szCs w:val="20"/>
          <w:lang w:val="en-US" w:eastAsia="ja-JP"/>
        </w:rPr>
      </w:pPr>
      <w:r w:rsidRPr="00D462AD">
        <w:rPr>
          <w:rFonts w:eastAsia="MS Mincho"/>
          <w:szCs w:val="20"/>
          <w:lang w:val="en-US" w:eastAsia="ja-JP"/>
        </w:rPr>
        <w:t>Option 2: M-PDCCH DCI carrying the message</w:t>
      </w:r>
    </w:p>
    <w:p w:rsidR="0076492C" w:rsidRPr="00D462AD" w:rsidRDefault="0076492C" w:rsidP="0076492C">
      <w:pPr>
        <w:numPr>
          <w:ilvl w:val="1"/>
          <w:numId w:val="30"/>
        </w:numPr>
        <w:rPr>
          <w:rFonts w:eastAsia="MS Mincho"/>
          <w:szCs w:val="20"/>
          <w:lang w:val="en-US" w:eastAsia="ja-JP"/>
        </w:rPr>
      </w:pPr>
      <w:r w:rsidRPr="00D462AD">
        <w:rPr>
          <w:rFonts w:eastAsia="MS Mincho"/>
          <w:szCs w:val="20"/>
          <w:lang w:val="en-US" w:eastAsia="ja-JP"/>
        </w:rPr>
        <w:t>Option 3: M-PDCCH-less PDSCH carrying the message</w:t>
      </w:r>
    </w:p>
    <w:p w:rsidR="0076492C" w:rsidRPr="00D462AD" w:rsidRDefault="0076492C" w:rsidP="0076492C">
      <w:pPr>
        <w:numPr>
          <w:ilvl w:val="0"/>
          <w:numId w:val="30"/>
        </w:numPr>
        <w:rPr>
          <w:rFonts w:eastAsia="MS Mincho"/>
          <w:szCs w:val="20"/>
          <w:lang w:val="en-US" w:eastAsia="ja-JP"/>
        </w:rPr>
      </w:pPr>
      <w:r w:rsidRPr="00D462AD">
        <w:rPr>
          <w:rFonts w:eastAsia="MS Mincho"/>
          <w:szCs w:val="20"/>
          <w:lang w:val="en-US" w:eastAsia="ja-JP"/>
        </w:rPr>
        <w:t xml:space="preserve">Agree the following as </w:t>
      </w:r>
      <w:r w:rsidRPr="004F309B">
        <w:rPr>
          <w:rFonts w:eastAsia="MS Mincho"/>
          <w:szCs w:val="20"/>
          <w:highlight w:val="darkYellow"/>
          <w:lang w:val="en-US" w:eastAsia="ja-JP"/>
        </w:rPr>
        <w:t>working assumptions</w:t>
      </w:r>
      <w:r w:rsidRPr="00D462AD">
        <w:rPr>
          <w:rFonts w:eastAsia="MS Mincho"/>
          <w:szCs w:val="20"/>
          <w:lang w:val="en-US" w:eastAsia="ja-JP"/>
        </w:rPr>
        <w:t xml:space="preserve"> for Paging:</w:t>
      </w:r>
    </w:p>
    <w:p w:rsidR="0076492C" w:rsidRPr="00D462AD" w:rsidRDefault="0076492C" w:rsidP="0076492C">
      <w:pPr>
        <w:numPr>
          <w:ilvl w:val="1"/>
          <w:numId w:val="30"/>
        </w:numPr>
        <w:rPr>
          <w:rFonts w:eastAsia="MS Mincho"/>
          <w:szCs w:val="20"/>
          <w:lang w:val="en-US" w:eastAsia="ja-JP"/>
        </w:rPr>
      </w:pPr>
      <w:r w:rsidRPr="00D462AD">
        <w:rPr>
          <w:rFonts w:eastAsia="MS Mincho"/>
          <w:szCs w:val="20"/>
          <w:lang w:val="en-US" w:eastAsia="ja-JP"/>
        </w:rPr>
        <w:t>Support Option 1 for the case of a single Paging record in a narrowband</w:t>
      </w:r>
    </w:p>
    <w:p w:rsidR="0076492C" w:rsidRPr="00D462AD" w:rsidRDefault="0076492C" w:rsidP="0076492C">
      <w:pPr>
        <w:numPr>
          <w:ilvl w:val="2"/>
          <w:numId w:val="30"/>
        </w:numPr>
        <w:rPr>
          <w:rFonts w:eastAsia="MS Mincho"/>
          <w:szCs w:val="20"/>
          <w:lang w:val="en-US" w:eastAsia="ja-JP"/>
        </w:rPr>
      </w:pPr>
      <w:r w:rsidRPr="00D462AD">
        <w:rPr>
          <w:rFonts w:eastAsia="MS Mincho"/>
          <w:szCs w:val="20"/>
          <w:lang w:val="en-US" w:eastAsia="ja-JP"/>
        </w:rPr>
        <w:t xml:space="preserve">This assumes that the DCI size will be relatively compact compared to the size of a Paging record </w:t>
      </w:r>
    </w:p>
    <w:p w:rsidR="0076492C" w:rsidRPr="00D462AD" w:rsidRDefault="0076492C" w:rsidP="0076492C">
      <w:pPr>
        <w:numPr>
          <w:ilvl w:val="1"/>
          <w:numId w:val="30"/>
        </w:numPr>
        <w:rPr>
          <w:rFonts w:eastAsia="MS Mincho"/>
          <w:szCs w:val="20"/>
          <w:lang w:val="en-US" w:eastAsia="ja-JP"/>
        </w:rPr>
      </w:pPr>
      <w:r w:rsidRPr="00D462AD">
        <w:rPr>
          <w:rFonts w:eastAsia="MS Mincho"/>
          <w:szCs w:val="20"/>
          <w:lang w:val="en-US" w:eastAsia="ja-JP"/>
        </w:rPr>
        <w:t xml:space="preserve">Support Option 1 for the case of multiple Paging records in a narrowband </w:t>
      </w:r>
    </w:p>
    <w:p w:rsidR="0076492C" w:rsidRPr="00D462AD" w:rsidRDefault="0076492C" w:rsidP="0076492C">
      <w:pPr>
        <w:numPr>
          <w:ilvl w:val="0"/>
          <w:numId w:val="30"/>
        </w:numPr>
        <w:rPr>
          <w:rFonts w:eastAsia="MS Mincho"/>
          <w:szCs w:val="20"/>
          <w:lang w:val="en-US" w:eastAsia="ja-JP"/>
        </w:rPr>
      </w:pPr>
      <w:r w:rsidRPr="00D462AD">
        <w:rPr>
          <w:rFonts w:eastAsia="MS Mincho"/>
          <w:szCs w:val="20"/>
          <w:lang w:val="en-US" w:eastAsia="ja-JP"/>
        </w:rPr>
        <w:t xml:space="preserve">Agree the following as </w:t>
      </w:r>
      <w:r w:rsidRPr="002453E9">
        <w:rPr>
          <w:rFonts w:eastAsia="MS Mincho"/>
          <w:szCs w:val="20"/>
          <w:highlight w:val="darkYellow"/>
          <w:lang w:val="en-US" w:eastAsia="ja-JP"/>
        </w:rPr>
        <w:t>working assumptions</w:t>
      </w:r>
      <w:r w:rsidRPr="00D462AD">
        <w:rPr>
          <w:rFonts w:eastAsia="MS Mincho"/>
          <w:szCs w:val="20"/>
          <w:lang w:val="en-US" w:eastAsia="ja-JP"/>
        </w:rPr>
        <w:t xml:space="preserve"> for RAR:</w:t>
      </w:r>
    </w:p>
    <w:p w:rsidR="0076492C" w:rsidRDefault="0076492C" w:rsidP="0076492C">
      <w:pPr>
        <w:numPr>
          <w:ilvl w:val="1"/>
          <w:numId w:val="30"/>
        </w:numPr>
        <w:rPr>
          <w:rFonts w:eastAsia="MS Mincho"/>
          <w:szCs w:val="20"/>
          <w:lang w:val="en-US" w:eastAsia="ja-JP"/>
        </w:rPr>
      </w:pPr>
      <w:r w:rsidRPr="00D462AD">
        <w:rPr>
          <w:rFonts w:eastAsia="MS Mincho"/>
          <w:szCs w:val="20"/>
          <w:lang w:val="en-US" w:eastAsia="ja-JP"/>
        </w:rPr>
        <w:t>Support Option 2 for the case of a single MAC RAR in a narro</w:t>
      </w:r>
      <w:r>
        <w:rPr>
          <w:rFonts w:eastAsia="MS Mincho"/>
          <w:szCs w:val="20"/>
          <w:lang w:val="en-US" w:eastAsia="ja-JP"/>
        </w:rPr>
        <w:t>wband</w:t>
      </w:r>
    </w:p>
    <w:p w:rsidR="0076492C" w:rsidRDefault="0076492C" w:rsidP="0076492C">
      <w:pPr>
        <w:numPr>
          <w:ilvl w:val="1"/>
          <w:numId w:val="30"/>
        </w:numPr>
        <w:rPr>
          <w:rFonts w:eastAsia="MS Mincho"/>
          <w:szCs w:val="20"/>
          <w:lang w:val="en-US" w:eastAsia="ja-JP"/>
        </w:rPr>
      </w:pPr>
      <w:r w:rsidRPr="00D462AD">
        <w:rPr>
          <w:rFonts w:eastAsia="MS Mincho"/>
          <w:szCs w:val="20"/>
          <w:lang w:val="en-US" w:eastAsia="ja-JP"/>
        </w:rPr>
        <w:t>Support Option 1 for the case of multiple MAC RARs in a narrowband</w:t>
      </w:r>
    </w:p>
    <w:p w:rsidR="0076492C" w:rsidRPr="00D462AD" w:rsidRDefault="0076492C" w:rsidP="0076492C">
      <w:pPr>
        <w:numPr>
          <w:ilvl w:val="1"/>
          <w:numId w:val="30"/>
        </w:numPr>
        <w:rPr>
          <w:rFonts w:eastAsia="MS Mincho"/>
          <w:szCs w:val="20"/>
          <w:lang w:val="en-US" w:eastAsia="ja-JP"/>
        </w:rPr>
      </w:pPr>
      <w:r>
        <w:rPr>
          <w:rFonts w:eastAsia="MS Mincho" w:hint="eastAsia"/>
          <w:szCs w:val="20"/>
          <w:lang w:val="en-US" w:eastAsia="ja-JP"/>
        </w:rPr>
        <w:t xml:space="preserve">FFS: In case of </w:t>
      </w:r>
      <w:r>
        <w:rPr>
          <w:rFonts w:eastAsia="MS Mincho"/>
          <w:szCs w:val="20"/>
          <w:lang w:val="en-US" w:eastAsia="ja-JP"/>
        </w:rPr>
        <w:t>small</w:t>
      </w:r>
      <w:r>
        <w:rPr>
          <w:rFonts w:eastAsia="MS Mincho" w:hint="eastAsia"/>
          <w:szCs w:val="20"/>
          <w:lang w:val="en-US" w:eastAsia="ja-JP"/>
        </w:rPr>
        <w:t xml:space="preserve"> number of MAC RARs, some part of MAC RARs is included in the DCI, and remaining parts of MAC RARs are included in the PDSCH</w:t>
      </w:r>
    </w:p>
    <w:p w:rsidR="0076492C" w:rsidRPr="00D462AD" w:rsidRDefault="0076492C" w:rsidP="0076492C">
      <w:pPr>
        <w:numPr>
          <w:ilvl w:val="1"/>
          <w:numId w:val="30"/>
        </w:numPr>
        <w:rPr>
          <w:rFonts w:eastAsia="MS Mincho"/>
          <w:szCs w:val="20"/>
          <w:lang w:val="en-US" w:eastAsia="ja-JP"/>
        </w:rPr>
      </w:pPr>
      <w:r w:rsidRPr="00D462AD">
        <w:rPr>
          <w:rFonts w:eastAsia="MS Mincho"/>
          <w:szCs w:val="20"/>
          <w:lang w:val="en-US" w:eastAsia="ja-JP"/>
        </w:rPr>
        <w:t xml:space="preserve">FFS whether </w:t>
      </w:r>
      <w:proofErr w:type="spellStart"/>
      <w:r w:rsidRPr="00D462AD">
        <w:rPr>
          <w:rFonts w:eastAsia="MS Mincho"/>
          <w:szCs w:val="20"/>
          <w:lang w:val="en-US" w:eastAsia="ja-JP"/>
        </w:rPr>
        <w:t>eNB</w:t>
      </w:r>
      <w:proofErr w:type="spellEnd"/>
      <w:r w:rsidRPr="00D462AD">
        <w:rPr>
          <w:rFonts w:eastAsia="MS Mincho"/>
          <w:szCs w:val="20"/>
          <w:lang w:val="en-US" w:eastAsia="ja-JP"/>
        </w:rPr>
        <w:t xml:space="preserve"> indicates support for Option 1 and/or Option 2 in SIB</w:t>
      </w:r>
      <w:r w:rsidRPr="00D462AD">
        <w:rPr>
          <w:rFonts w:eastAsia="MS Mincho"/>
          <w:szCs w:val="20"/>
          <w:lang w:val="en-US" w:eastAsia="ja-JP"/>
        </w:rPr>
        <w:tab/>
      </w:r>
    </w:p>
    <w:p w:rsidR="0076492C" w:rsidRDefault="0076492C" w:rsidP="0076492C">
      <w:pPr>
        <w:numPr>
          <w:ilvl w:val="2"/>
          <w:numId w:val="30"/>
        </w:numPr>
        <w:rPr>
          <w:rFonts w:eastAsia="MS Mincho"/>
          <w:szCs w:val="20"/>
          <w:lang w:val="en-US" w:eastAsia="ja-JP"/>
        </w:rPr>
      </w:pPr>
      <w:r w:rsidRPr="00D462AD">
        <w:rPr>
          <w:rFonts w:eastAsia="MS Mincho"/>
          <w:szCs w:val="20"/>
          <w:lang w:val="en-US" w:eastAsia="ja-JP"/>
        </w:rPr>
        <w:t xml:space="preserve">If </w:t>
      </w:r>
      <w:proofErr w:type="spellStart"/>
      <w:r w:rsidRPr="00D462AD">
        <w:rPr>
          <w:rFonts w:eastAsia="MS Mincho"/>
          <w:szCs w:val="20"/>
          <w:lang w:val="en-US" w:eastAsia="ja-JP"/>
        </w:rPr>
        <w:t>eNB</w:t>
      </w:r>
      <w:proofErr w:type="spellEnd"/>
      <w:r w:rsidRPr="00D462AD">
        <w:rPr>
          <w:rFonts w:eastAsia="MS Mincho"/>
          <w:szCs w:val="20"/>
          <w:lang w:val="en-US" w:eastAsia="ja-JP"/>
        </w:rPr>
        <w:t xml:space="preserve"> can indicate support for only Option 1 then Option 1 can be used also for a single MAC RAR</w:t>
      </w:r>
    </w:p>
    <w:p w:rsidR="00135F32" w:rsidRPr="0076492C" w:rsidRDefault="00135F32" w:rsidP="00135F32">
      <w:pPr>
        <w:rPr>
          <w:lang w:val="en-US" w:eastAsia="ko-KR"/>
        </w:rPr>
      </w:pPr>
    </w:p>
    <w:p w:rsidR="00DA5026" w:rsidRPr="00135F32" w:rsidRDefault="00DA5026" w:rsidP="00135F32">
      <w:pPr>
        <w:rPr>
          <w:lang w:val="en-US" w:eastAsia="ko-KR"/>
        </w:rPr>
      </w:pPr>
      <w:r>
        <w:rPr>
          <w:rFonts w:hint="eastAsia"/>
          <w:lang w:val="en-US" w:eastAsia="ko-KR"/>
        </w:rPr>
        <w:t xml:space="preserve">This contribution discusses further details on common channel scheduling. </w:t>
      </w:r>
    </w:p>
    <w:p w:rsidR="00A70793" w:rsidRDefault="00A70793" w:rsidP="002107FF">
      <w:pPr>
        <w:pStyle w:val="1"/>
        <w:rPr>
          <w:lang w:eastAsia="ko-KR"/>
        </w:rPr>
      </w:pPr>
      <w:r>
        <w:rPr>
          <w:rFonts w:hint="eastAsia"/>
          <w:lang w:eastAsia="ko-KR"/>
        </w:rPr>
        <w:t>Details of SIB transmission</w:t>
      </w:r>
    </w:p>
    <w:p w:rsidR="00A70793" w:rsidRDefault="00A70793" w:rsidP="00A70793">
      <w:pPr>
        <w:jc w:val="both"/>
        <w:rPr>
          <w:lang w:eastAsia="ko-KR"/>
        </w:rPr>
      </w:pPr>
      <w:r>
        <w:rPr>
          <w:rFonts w:hint="eastAsia"/>
          <w:lang w:eastAsia="ko-KR"/>
        </w:rPr>
        <w:t xml:space="preserve">It was agreed </w:t>
      </w:r>
      <w:r w:rsidR="00B90736">
        <w:rPr>
          <w:rFonts w:hint="eastAsia"/>
          <w:lang w:eastAsia="ko-KR"/>
        </w:rPr>
        <w:t>that TBS is given by MIB</w:t>
      </w:r>
      <w:r>
        <w:rPr>
          <w:rFonts w:hint="eastAsia"/>
          <w:lang w:eastAsia="ko-KR"/>
        </w:rPr>
        <w:t xml:space="preserve">. Due to the limited reserved bits available in MIB, majority of scheduling information of SIB1 needs to be prefixed. Currently, legacy SIB1 can be </w:t>
      </w:r>
      <w:r>
        <w:rPr>
          <w:lang w:eastAsia="ko-KR"/>
        </w:rPr>
        <w:t>scheduled</w:t>
      </w:r>
      <w:r>
        <w:rPr>
          <w:rFonts w:hint="eastAsia"/>
          <w:lang w:eastAsia="ko-KR"/>
        </w:rPr>
        <w:t xml:space="preserve"> in every 20msec in a prefixed subframe. Similar to it, we consider that SIB1 can be transmitted in a prefixed set of subframes. </w:t>
      </w:r>
      <w:r w:rsidR="00B90736">
        <w:rPr>
          <w:rFonts w:hint="eastAsia"/>
          <w:lang w:eastAsia="ko-KR"/>
        </w:rPr>
        <w:t xml:space="preserve">Based on simulation results on </w:t>
      </w:r>
      <w:r w:rsidR="00B90736">
        <w:rPr>
          <w:lang w:eastAsia="ko-KR"/>
        </w:rPr>
        <w:t>discontinuous</w:t>
      </w:r>
      <w:r w:rsidR="00B90736">
        <w:rPr>
          <w:rFonts w:hint="eastAsia"/>
          <w:lang w:eastAsia="ko-KR"/>
        </w:rPr>
        <w:t xml:space="preserve"> transmission, we think that at least MTC-SIB1 can be transmitted </w:t>
      </w:r>
      <w:r w:rsidR="00B90736">
        <w:rPr>
          <w:lang w:eastAsia="ko-KR"/>
        </w:rPr>
        <w:t>discontinuously</w:t>
      </w:r>
      <w:r w:rsidR="00B90736">
        <w:rPr>
          <w:rFonts w:hint="eastAsia"/>
          <w:lang w:eastAsia="ko-KR"/>
        </w:rPr>
        <w:t xml:space="preserve"> similar to legacy SIB transmission.</w:t>
      </w:r>
      <w:r>
        <w:rPr>
          <w:rFonts w:hint="eastAsia"/>
          <w:lang w:eastAsia="ko-KR"/>
        </w:rPr>
        <w:t xml:space="preserve"> </w:t>
      </w:r>
      <w:r w:rsidR="004C7501">
        <w:rPr>
          <w:rFonts w:hint="eastAsia"/>
          <w:lang w:eastAsia="ko-KR"/>
        </w:rPr>
        <w:t xml:space="preserve">In terms of resource allocation, as </w:t>
      </w:r>
      <w:r w:rsidR="004C7501">
        <w:rPr>
          <w:rFonts w:hint="eastAsia"/>
          <w:lang w:eastAsia="ko-KR"/>
        </w:rPr>
        <w:lastRenderedPageBreak/>
        <w:t xml:space="preserve">SIB1 is shared between UEs in normal coverage and enhanced coverage, to minimize the number of </w:t>
      </w:r>
      <w:r w:rsidR="004C7501">
        <w:rPr>
          <w:lang w:eastAsia="ko-KR"/>
        </w:rPr>
        <w:t>reception</w:t>
      </w:r>
      <w:r w:rsidR="004C7501">
        <w:rPr>
          <w:rFonts w:hint="eastAsia"/>
          <w:lang w:eastAsia="ko-KR"/>
        </w:rPr>
        <w:t xml:space="preserve"> subframe, it is desirable to allocate all 6PRBs to SIB1 if possible. Furthermore, as agreed</w:t>
      </w:r>
      <w:r w:rsidR="00B90736">
        <w:rPr>
          <w:rFonts w:hint="eastAsia"/>
          <w:lang w:eastAsia="ko-KR"/>
        </w:rPr>
        <w:t xml:space="preserve"> as a WA</w:t>
      </w:r>
      <w:r w:rsidR="004C7501">
        <w:rPr>
          <w:rFonts w:hint="eastAsia"/>
          <w:lang w:eastAsia="ko-KR"/>
        </w:rPr>
        <w:t xml:space="preserve">, frequency hopping would be </w:t>
      </w:r>
      <w:r w:rsidR="00B90736">
        <w:rPr>
          <w:rFonts w:hint="eastAsia"/>
          <w:lang w:eastAsia="ko-KR"/>
        </w:rPr>
        <w:t xml:space="preserve">always </w:t>
      </w:r>
      <w:r w:rsidR="004C7501">
        <w:rPr>
          <w:rFonts w:hint="eastAsia"/>
          <w:lang w:eastAsia="ko-KR"/>
        </w:rPr>
        <w:t>used for SIB1 transmission</w:t>
      </w:r>
      <w:r w:rsidR="00B90736">
        <w:rPr>
          <w:rFonts w:hint="eastAsia"/>
          <w:lang w:eastAsia="ko-KR"/>
        </w:rPr>
        <w:t xml:space="preserve"> when system </w:t>
      </w:r>
      <w:r w:rsidR="00B90736">
        <w:rPr>
          <w:lang w:eastAsia="ko-KR"/>
        </w:rPr>
        <w:t>bandwidth</w:t>
      </w:r>
      <w:r w:rsidR="00B90736">
        <w:rPr>
          <w:rFonts w:hint="eastAsia"/>
          <w:lang w:eastAsia="ko-KR"/>
        </w:rPr>
        <w:t xml:space="preserve"> &gt;= </w:t>
      </w:r>
      <w:proofErr w:type="gramStart"/>
      <w:r w:rsidR="00B90736">
        <w:rPr>
          <w:rFonts w:hint="eastAsia"/>
          <w:lang w:eastAsia="ko-KR"/>
        </w:rPr>
        <w:t>5Mhz</w:t>
      </w:r>
      <w:proofErr w:type="gramEnd"/>
      <w:r w:rsidR="004C7501">
        <w:rPr>
          <w:rFonts w:hint="eastAsia"/>
          <w:lang w:eastAsia="ko-KR"/>
        </w:rPr>
        <w:t xml:space="preserve">. Thus, a frequency </w:t>
      </w:r>
      <w:r w:rsidR="004C7501">
        <w:rPr>
          <w:lang w:eastAsia="ko-KR"/>
        </w:rPr>
        <w:t>hopping</w:t>
      </w:r>
      <w:r w:rsidR="004C7501">
        <w:rPr>
          <w:rFonts w:hint="eastAsia"/>
          <w:lang w:eastAsia="ko-KR"/>
        </w:rPr>
        <w:t xml:space="preserve"> pattern of SIB1 needs to be determined. To determine the narrowband location where SIB-1 can be transmitted and </w:t>
      </w:r>
      <w:r w:rsidR="004C7501">
        <w:rPr>
          <w:lang w:eastAsia="ko-KR"/>
        </w:rPr>
        <w:t>frequency</w:t>
      </w:r>
      <w:r w:rsidR="004C7501">
        <w:rPr>
          <w:rFonts w:hint="eastAsia"/>
          <w:lang w:eastAsia="ko-KR"/>
        </w:rPr>
        <w:t xml:space="preserve"> hopping pattern of SIB1, some </w:t>
      </w:r>
      <w:r w:rsidR="004C7501">
        <w:rPr>
          <w:lang w:eastAsia="ko-KR"/>
        </w:rPr>
        <w:t>signalling</w:t>
      </w:r>
      <w:r w:rsidR="004C7501">
        <w:rPr>
          <w:rFonts w:hint="eastAsia"/>
          <w:lang w:eastAsia="ko-KR"/>
        </w:rPr>
        <w:t xml:space="preserve"> from MIB can be utilized. To minimize the </w:t>
      </w:r>
      <w:r w:rsidR="004C7501">
        <w:rPr>
          <w:lang w:eastAsia="ko-KR"/>
        </w:rPr>
        <w:t>signalling</w:t>
      </w:r>
      <w:r w:rsidR="004C7501">
        <w:rPr>
          <w:rFonts w:hint="eastAsia"/>
          <w:lang w:eastAsia="ko-KR"/>
        </w:rPr>
        <w:t xml:space="preserve"> overhead, one possible solution of SIB1 narrowband and frequency hopping can be prefixed </w:t>
      </w:r>
      <w:r w:rsidR="00B90736">
        <w:rPr>
          <w:rFonts w:hint="eastAsia"/>
          <w:lang w:eastAsia="ko-KR"/>
        </w:rPr>
        <w:t>which is determined based on PCID and information carried in MIB</w:t>
      </w:r>
      <w:r w:rsidR="004C7501">
        <w:rPr>
          <w:rFonts w:hint="eastAsia"/>
          <w:lang w:eastAsia="ko-KR"/>
        </w:rPr>
        <w:t xml:space="preserve">. To fix the location of SIB1 transmission and maximize the gain of frequency hopping, </w:t>
      </w:r>
      <w:proofErr w:type="spellStart"/>
      <w:r w:rsidR="004C7501">
        <w:rPr>
          <w:rFonts w:hint="eastAsia"/>
          <w:lang w:eastAsia="ko-KR"/>
        </w:rPr>
        <w:t>narrowbands</w:t>
      </w:r>
      <w:proofErr w:type="spellEnd"/>
      <w:r w:rsidR="004C7501">
        <w:rPr>
          <w:rFonts w:hint="eastAsia"/>
          <w:lang w:eastAsia="ko-KR"/>
        </w:rPr>
        <w:t xml:space="preserve"> in the edge of system bandwidth can be used for SIB1 transmission. </w:t>
      </w:r>
      <w:r w:rsidR="00972784">
        <w:rPr>
          <w:rFonts w:hint="eastAsia"/>
          <w:lang w:eastAsia="ko-KR"/>
        </w:rPr>
        <w:t xml:space="preserve">For example, the </w:t>
      </w:r>
      <w:r w:rsidR="00972784">
        <w:rPr>
          <w:lang w:eastAsia="ko-KR"/>
        </w:rPr>
        <w:t>resource</w:t>
      </w:r>
      <w:r w:rsidR="00972784">
        <w:rPr>
          <w:rFonts w:hint="eastAsia"/>
          <w:lang w:eastAsia="ko-KR"/>
        </w:rPr>
        <w:t xml:space="preserve"> location of SIB-1 transmission can be shown in </w:t>
      </w:r>
      <w:r w:rsidR="00972784">
        <w:rPr>
          <w:lang w:eastAsia="ko-KR"/>
        </w:rPr>
        <w:fldChar w:fldCharType="begin"/>
      </w:r>
      <w:r w:rsidR="00972784">
        <w:rPr>
          <w:lang w:eastAsia="ko-KR"/>
        </w:rPr>
        <w:instrText xml:space="preserve"> </w:instrText>
      </w:r>
      <w:r w:rsidR="00972784">
        <w:rPr>
          <w:rFonts w:hint="eastAsia"/>
          <w:lang w:eastAsia="ko-KR"/>
        </w:rPr>
        <w:instrText>REF _Ref419378170 \h</w:instrText>
      </w:r>
      <w:r w:rsidR="00972784">
        <w:rPr>
          <w:lang w:eastAsia="ko-KR"/>
        </w:rPr>
        <w:instrText xml:space="preserve"> </w:instrText>
      </w:r>
      <w:r w:rsidR="00972784">
        <w:rPr>
          <w:lang w:eastAsia="ko-KR"/>
        </w:rPr>
      </w:r>
      <w:r w:rsidR="00972784">
        <w:rPr>
          <w:lang w:eastAsia="ko-KR"/>
        </w:rPr>
        <w:fldChar w:fldCharType="separate"/>
      </w:r>
      <w:r w:rsidR="00972784">
        <w:t xml:space="preserve">Figure </w:t>
      </w:r>
      <w:r w:rsidR="00972784">
        <w:rPr>
          <w:noProof/>
        </w:rPr>
        <w:t>1</w:t>
      </w:r>
      <w:r w:rsidR="00972784">
        <w:rPr>
          <w:lang w:eastAsia="ko-KR"/>
        </w:rPr>
        <w:fldChar w:fldCharType="end"/>
      </w:r>
      <w:r w:rsidR="00972784">
        <w:rPr>
          <w:rFonts w:hint="eastAsia"/>
          <w:lang w:eastAsia="ko-KR"/>
        </w:rPr>
        <w:t>.</w:t>
      </w:r>
    </w:p>
    <w:p w:rsidR="00972784" w:rsidRDefault="00B90736" w:rsidP="00972784">
      <w:pPr>
        <w:jc w:val="center"/>
        <w:rPr>
          <w:lang w:eastAsia="ko-KR"/>
        </w:rPr>
      </w:pPr>
      <w:r w:rsidRPr="00B90736">
        <w:rPr>
          <w:noProof/>
          <w:lang w:val="en-US" w:eastAsia="ko-KR"/>
        </w:rPr>
        <w:drawing>
          <wp:inline distT="0" distB="0" distL="0" distR="0" wp14:anchorId="545628A0" wp14:editId="086172D2">
            <wp:extent cx="1908517" cy="255311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909879" cy="2554937"/>
                    </a:xfrm>
                    <a:prstGeom prst="rect">
                      <a:avLst/>
                    </a:prstGeom>
                  </pic:spPr>
                </pic:pic>
              </a:graphicData>
            </a:graphic>
          </wp:inline>
        </w:drawing>
      </w:r>
    </w:p>
    <w:p w:rsidR="00972784" w:rsidRDefault="00972784" w:rsidP="00972784">
      <w:pPr>
        <w:pStyle w:val="af0"/>
        <w:jc w:val="center"/>
        <w:rPr>
          <w:lang w:eastAsia="ko-KR"/>
        </w:rPr>
      </w:pPr>
      <w:bookmarkStart w:id="1" w:name="_Ref419378170"/>
      <w:proofErr w:type="gramStart"/>
      <w:r>
        <w:t xml:space="preserve">Figure </w:t>
      </w:r>
      <w:r>
        <w:fldChar w:fldCharType="begin"/>
      </w:r>
      <w:r>
        <w:instrText xml:space="preserve"> SEQ Figure \* ARABIC </w:instrText>
      </w:r>
      <w:r>
        <w:fldChar w:fldCharType="separate"/>
      </w:r>
      <w:r w:rsidR="00382A49">
        <w:rPr>
          <w:noProof/>
        </w:rPr>
        <w:t>1</w:t>
      </w:r>
      <w:r>
        <w:fldChar w:fldCharType="end"/>
      </w:r>
      <w:bookmarkEnd w:id="1"/>
      <w:r>
        <w:rPr>
          <w:rFonts w:hint="eastAsia"/>
          <w:lang w:eastAsia="ko-KR"/>
        </w:rPr>
        <w:t>.</w:t>
      </w:r>
      <w:proofErr w:type="gramEnd"/>
      <w:r>
        <w:rPr>
          <w:rFonts w:hint="eastAsia"/>
          <w:lang w:eastAsia="ko-KR"/>
        </w:rPr>
        <w:t xml:space="preserve"> Example of SIB-1 resource</w:t>
      </w:r>
    </w:p>
    <w:p w:rsidR="00467BD4" w:rsidRPr="00467BD4" w:rsidRDefault="00467BD4" w:rsidP="00467BD4">
      <w:pPr>
        <w:rPr>
          <w:lang w:eastAsia="ko-KR"/>
        </w:rPr>
      </w:pPr>
    </w:p>
    <w:p w:rsidR="0030545A" w:rsidRPr="0084768F" w:rsidRDefault="0030545A" w:rsidP="00467BD4">
      <w:pPr>
        <w:jc w:val="both"/>
        <w:rPr>
          <w:szCs w:val="20"/>
          <w:lang w:eastAsia="ko-KR"/>
        </w:rPr>
      </w:pPr>
      <w:r w:rsidRPr="0084768F">
        <w:rPr>
          <w:rFonts w:hint="eastAsia"/>
          <w:szCs w:val="20"/>
          <w:lang w:eastAsia="ko-KR"/>
        </w:rPr>
        <w:t xml:space="preserve">In terms of resource for SIB1, if inter-cell interference is considered, randomization of resource can be considered where the resource may be selected based on cell ID. </w:t>
      </w:r>
      <w:r w:rsidRPr="0084768F">
        <w:rPr>
          <w:szCs w:val="20"/>
          <w:lang w:eastAsia="ko-KR"/>
        </w:rPr>
        <w:t>F</w:t>
      </w:r>
      <w:r w:rsidRPr="0084768F">
        <w:rPr>
          <w:rFonts w:hint="eastAsia"/>
          <w:szCs w:val="20"/>
          <w:lang w:eastAsia="ko-KR"/>
        </w:rPr>
        <w:t>or the modulation, QPSK is assumed to be used for SIB-1 transmission always.</w:t>
      </w:r>
    </w:p>
    <w:p w:rsidR="000D587C" w:rsidRDefault="00BB0D8A" w:rsidP="00BB0D8A">
      <w:pPr>
        <w:pStyle w:val="af1"/>
        <w:wordWrap w:val="0"/>
        <w:overflowPunct/>
        <w:adjustRightInd/>
        <w:spacing w:before="120"/>
        <w:ind w:left="0"/>
        <w:textAlignment w:val="auto"/>
        <w:rPr>
          <w:rFonts w:ascii="Times Roman" w:hAnsi="Times Roman"/>
          <w:sz w:val="20"/>
          <w:lang w:eastAsia="ko-KR"/>
        </w:rPr>
      </w:pPr>
      <w:r>
        <w:rPr>
          <w:rFonts w:ascii="Times Roman" w:hAnsi="Times Roman" w:hint="eastAsia"/>
          <w:sz w:val="20"/>
          <w:lang w:eastAsia="ko-KR"/>
        </w:rPr>
        <w:t>Regarding the number of repetition required for SIB transmission, we consider that SI modification periodicity and</w:t>
      </w:r>
      <w:r w:rsidR="00B83FFF">
        <w:rPr>
          <w:rFonts w:ascii="Times Roman" w:hAnsi="Times Roman" w:hint="eastAsia"/>
          <w:sz w:val="20"/>
          <w:lang w:eastAsia="ko-KR"/>
        </w:rPr>
        <w:t>/or</w:t>
      </w:r>
      <w:r>
        <w:rPr>
          <w:rFonts w:ascii="Times Roman" w:hAnsi="Times Roman" w:hint="eastAsia"/>
          <w:sz w:val="20"/>
          <w:lang w:eastAsia="ko-KR"/>
        </w:rPr>
        <w:t xml:space="preserve"> subframes used for SIB transmission within a SI window can be adjusted.  Thus, additional configuration of repetition number per each SIB may not be necessary, and existing signals can be modified to reflect potential repetitions across SI windows. </w:t>
      </w:r>
    </w:p>
    <w:p w:rsidR="008638E2" w:rsidRDefault="008638E2" w:rsidP="00BB0D8A">
      <w:pPr>
        <w:pStyle w:val="af1"/>
        <w:wordWrap w:val="0"/>
        <w:overflowPunct/>
        <w:adjustRightInd/>
        <w:spacing w:before="120"/>
        <w:ind w:left="0"/>
        <w:textAlignment w:val="auto"/>
        <w:rPr>
          <w:rFonts w:ascii="Times Roman" w:hAnsi="Times Roman"/>
          <w:sz w:val="20"/>
          <w:lang w:eastAsia="ko-KR"/>
        </w:rPr>
      </w:pPr>
    </w:p>
    <w:p w:rsidR="008638E2" w:rsidRPr="008638E2" w:rsidRDefault="008638E2" w:rsidP="00BB0D8A">
      <w:pPr>
        <w:pStyle w:val="af1"/>
        <w:wordWrap w:val="0"/>
        <w:overflowPunct/>
        <w:adjustRightInd/>
        <w:spacing w:before="120"/>
        <w:ind w:left="0"/>
        <w:textAlignment w:val="auto"/>
        <w:rPr>
          <w:rFonts w:ascii="Times Roman" w:hAnsi="Times Roman"/>
          <w:b/>
          <w:i/>
          <w:sz w:val="20"/>
        </w:rPr>
      </w:pPr>
      <w:proofErr w:type="gramStart"/>
      <w:r w:rsidRPr="008638E2">
        <w:rPr>
          <w:rFonts w:ascii="Times Roman" w:hAnsi="Times Roman" w:hint="eastAsia"/>
          <w:b/>
          <w:i/>
          <w:sz w:val="20"/>
          <w:lang w:eastAsia="ko-KR"/>
        </w:rPr>
        <w:t>Proposal 1.</w:t>
      </w:r>
      <w:proofErr w:type="gramEnd"/>
      <w:r w:rsidRPr="008638E2">
        <w:rPr>
          <w:rFonts w:ascii="Times Roman" w:hAnsi="Times Roman" w:hint="eastAsia"/>
          <w:b/>
          <w:i/>
          <w:sz w:val="20"/>
          <w:lang w:eastAsia="ko-KR"/>
        </w:rPr>
        <w:t xml:space="preserve"> Existing signals such as SI modification period can be used to indicate repetition number of </w:t>
      </w:r>
      <w:r w:rsidR="00B83FFF">
        <w:rPr>
          <w:rFonts w:ascii="Times Roman" w:hAnsi="Times Roman" w:hint="eastAsia"/>
          <w:b/>
          <w:i/>
          <w:sz w:val="20"/>
          <w:lang w:eastAsia="ko-KR"/>
        </w:rPr>
        <w:t xml:space="preserve">MTC </w:t>
      </w:r>
      <w:r w:rsidRPr="008638E2">
        <w:rPr>
          <w:rFonts w:ascii="Times Roman" w:hAnsi="Times Roman" w:hint="eastAsia"/>
          <w:b/>
          <w:i/>
          <w:sz w:val="20"/>
          <w:lang w:eastAsia="ko-KR"/>
        </w:rPr>
        <w:t>SIB transmission.</w:t>
      </w:r>
    </w:p>
    <w:p w:rsidR="00135F32" w:rsidRDefault="00135F32" w:rsidP="002107FF">
      <w:pPr>
        <w:pStyle w:val="1"/>
        <w:rPr>
          <w:lang w:eastAsia="ko-KR"/>
        </w:rPr>
      </w:pPr>
      <w:r w:rsidRPr="00135F32">
        <w:rPr>
          <w:rFonts w:hint="eastAsia"/>
        </w:rPr>
        <w:t>Common control message for Normal Coverage UEs</w:t>
      </w:r>
    </w:p>
    <w:p w:rsidR="00842B80" w:rsidRDefault="00842B80" w:rsidP="00C65DA2">
      <w:pPr>
        <w:jc w:val="both"/>
        <w:rPr>
          <w:szCs w:val="20"/>
          <w:lang w:eastAsia="ko-KR"/>
        </w:rPr>
      </w:pPr>
      <w:r>
        <w:rPr>
          <w:rFonts w:hint="eastAsia"/>
          <w:szCs w:val="20"/>
          <w:lang w:eastAsia="ko-KR"/>
        </w:rPr>
        <w:t xml:space="preserve">In RAN1#81, working assumptions on RAR transmission and paging were made. For paging, it was agreed as a WA to adopt Option 1 (M-PDCCH + PDSCH). For RAR transmission, two </w:t>
      </w:r>
      <w:proofErr w:type="spellStart"/>
      <w:r>
        <w:rPr>
          <w:rFonts w:hint="eastAsia"/>
          <w:szCs w:val="20"/>
          <w:lang w:eastAsia="ko-KR"/>
        </w:rPr>
        <w:t>behaviors</w:t>
      </w:r>
      <w:proofErr w:type="spellEnd"/>
      <w:r>
        <w:rPr>
          <w:rFonts w:hint="eastAsia"/>
          <w:szCs w:val="20"/>
          <w:lang w:eastAsia="ko-KR"/>
        </w:rPr>
        <w:t xml:space="preserve"> were agreed as a WA. As discussed in our companion contribution [</w:t>
      </w:r>
      <w:r w:rsidR="004A4150">
        <w:rPr>
          <w:rFonts w:hint="eastAsia"/>
          <w:szCs w:val="20"/>
          <w:lang w:eastAsia="ko-KR"/>
        </w:rPr>
        <w:t>2</w:t>
      </w:r>
      <w:r>
        <w:rPr>
          <w:rFonts w:hint="eastAsia"/>
          <w:szCs w:val="20"/>
          <w:lang w:eastAsia="ko-KR"/>
        </w:rPr>
        <w:t xml:space="preserve">], we consider that two </w:t>
      </w:r>
      <w:proofErr w:type="spellStart"/>
      <w:r>
        <w:rPr>
          <w:rFonts w:hint="eastAsia"/>
          <w:szCs w:val="20"/>
          <w:lang w:eastAsia="ko-KR"/>
        </w:rPr>
        <w:t>behaviors</w:t>
      </w:r>
      <w:proofErr w:type="spellEnd"/>
      <w:r>
        <w:rPr>
          <w:rFonts w:hint="eastAsia"/>
          <w:szCs w:val="20"/>
          <w:lang w:eastAsia="ko-KR"/>
        </w:rPr>
        <w:t xml:space="preserve"> of RAR reception adds considerable burden on UEs and specification impacts. Also, it would be more </w:t>
      </w:r>
      <w:r>
        <w:rPr>
          <w:szCs w:val="20"/>
          <w:lang w:eastAsia="ko-KR"/>
        </w:rPr>
        <w:t>desirable</w:t>
      </w:r>
      <w:r>
        <w:rPr>
          <w:rFonts w:hint="eastAsia"/>
          <w:szCs w:val="20"/>
          <w:lang w:eastAsia="ko-KR"/>
        </w:rPr>
        <w:t xml:space="preserve"> to have a common </w:t>
      </w:r>
      <w:r>
        <w:rPr>
          <w:szCs w:val="20"/>
          <w:lang w:eastAsia="ko-KR"/>
        </w:rPr>
        <w:t>behaviour</w:t>
      </w:r>
      <w:r>
        <w:rPr>
          <w:rFonts w:hint="eastAsia"/>
          <w:szCs w:val="20"/>
          <w:lang w:eastAsia="ko-KR"/>
        </w:rPr>
        <w:t xml:space="preserve"> between RAR and paging. In that sense, we propose to adopt Option 1 for both RAR and paging </w:t>
      </w:r>
      <w:r>
        <w:rPr>
          <w:szCs w:val="20"/>
          <w:lang w:eastAsia="ko-KR"/>
        </w:rPr>
        <w:t>transmission</w:t>
      </w:r>
      <w:r>
        <w:rPr>
          <w:rFonts w:hint="eastAsia"/>
          <w:szCs w:val="20"/>
          <w:lang w:eastAsia="ko-KR"/>
        </w:rPr>
        <w:t xml:space="preserve">. </w:t>
      </w:r>
    </w:p>
    <w:p w:rsidR="00842B80" w:rsidRDefault="00842B80" w:rsidP="00C65DA2">
      <w:pPr>
        <w:jc w:val="both"/>
        <w:rPr>
          <w:szCs w:val="20"/>
          <w:lang w:eastAsia="ko-KR"/>
        </w:rPr>
      </w:pPr>
    </w:p>
    <w:p w:rsidR="00B47BD5" w:rsidRDefault="00B2105A" w:rsidP="00B2105A">
      <w:pPr>
        <w:rPr>
          <w:b/>
          <w:i/>
          <w:lang w:eastAsia="ko-KR"/>
        </w:rPr>
      </w:pPr>
      <w:proofErr w:type="gramStart"/>
      <w:r w:rsidRPr="00B2105A">
        <w:rPr>
          <w:rFonts w:hint="eastAsia"/>
          <w:b/>
          <w:i/>
          <w:lang w:eastAsia="ko-KR"/>
        </w:rPr>
        <w:t>Proposal 2.</w:t>
      </w:r>
      <w:proofErr w:type="gramEnd"/>
      <w:r w:rsidRPr="00B2105A">
        <w:rPr>
          <w:rFonts w:hint="eastAsia"/>
          <w:b/>
          <w:i/>
          <w:lang w:eastAsia="ko-KR"/>
        </w:rPr>
        <w:t xml:space="preserve"> Confirm working assumption for paging transmission. </w:t>
      </w:r>
    </w:p>
    <w:p w:rsidR="00F3043B" w:rsidRPr="00B2105A" w:rsidRDefault="00F3043B" w:rsidP="00B2105A">
      <w:pPr>
        <w:rPr>
          <w:b/>
          <w:i/>
          <w:lang w:eastAsia="ko-KR"/>
        </w:rPr>
      </w:pPr>
    </w:p>
    <w:p w:rsidR="00B2105A" w:rsidRPr="00B2105A" w:rsidRDefault="00B2105A" w:rsidP="00B2105A">
      <w:pPr>
        <w:rPr>
          <w:b/>
          <w:i/>
          <w:lang w:eastAsia="ko-KR"/>
        </w:rPr>
      </w:pPr>
      <w:proofErr w:type="gramStart"/>
      <w:r w:rsidRPr="00B2105A">
        <w:rPr>
          <w:rFonts w:hint="eastAsia"/>
          <w:b/>
          <w:i/>
          <w:lang w:eastAsia="ko-KR"/>
        </w:rPr>
        <w:t>Proposal 3.</w:t>
      </w:r>
      <w:proofErr w:type="gramEnd"/>
      <w:r w:rsidRPr="00B2105A">
        <w:rPr>
          <w:rFonts w:hint="eastAsia"/>
          <w:b/>
          <w:i/>
          <w:lang w:eastAsia="ko-KR"/>
        </w:rPr>
        <w:t xml:space="preserve"> Revise working assumption for RAR transmission to adopt only Option 1 for both single and multiple RAR transmissions. </w:t>
      </w:r>
    </w:p>
    <w:p w:rsidR="00B2105A" w:rsidRDefault="00B2105A" w:rsidP="00B2105A">
      <w:pPr>
        <w:rPr>
          <w:lang w:eastAsia="ko-KR"/>
        </w:rPr>
      </w:pPr>
    </w:p>
    <w:p w:rsidR="00A47C0D" w:rsidRDefault="00A47C0D" w:rsidP="00C65DA2">
      <w:pPr>
        <w:jc w:val="both"/>
        <w:rPr>
          <w:lang w:eastAsia="ko-KR"/>
        </w:rPr>
      </w:pPr>
      <w:r>
        <w:rPr>
          <w:rFonts w:hint="eastAsia"/>
          <w:lang w:eastAsia="ko-KR"/>
        </w:rPr>
        <w:t xml:space="preserve">If M-PDCCH is used, a dedicated narrowband for CSS can be used for RAR </w:t>
      </w:r>
      <w:r w:rsidR="004A4150">
        <w:rPr>
          <w:rFonts w:hint="eastAsia"/>
          <w:lang w:eastAsia="ko-KR"/>
        </w:rPr>
        <w:t xml:space="preserve">at least for initial setup </w:t>
      </w:r>
      <w:r>
        <w:rPr>
          <w:rFonts w:hint="eastAsia"/>
          <w:lang w:eastAsia="ko-KR"/>
        </w:rPr>
        <w:t xml:space="preserve">and paging </w:t>
      </w:r>
      <w:r>
        <w:rPr>
          <w:lang w:eastAsia="ko-KR"/>
        </w:rPr>
        <w:t>scheduling</w:t>
      </w:r>
      <w:r>
        <w:rPr>
          <w:rFonts w:hint="eastAsia"/>
          <w:lang w:eastAsia="ko-KR"/>
        </w:rPr>
        <w:t xml:space="preserve">. </w:t>
      </w:r>
      <w:r w:rsidR="00576ED5">
        <w:rPr>
          <w:lang w:eastAsia="ko-KR"/>
        </w:rPr>
        <w:fldChar w:fldCharType="begin"/>
      </w:r>
      <w:r w:rsidR="00576ED5">
        <w:rPr>
          <w:lang w:eastAsia="ko-KR"/>
        </w:rPr>
        <w:instrText xml:space="preserve"> </w:instrText>
      </w:r>
      <w:r w:rsidR="00576ED5">
        <w:rPr>
          <w:rFonts w:hint="eastAsia"/>
          <w:lang w:eastAsia="ko-KR"/>
        </w:rPr>
        <w:instrText>REF _Ref419401756 \h</w:instrText>
      </w:r>
      <w:r w:rsidR="00576ED5">
        <w:rPr>
          <w:lang w:eastAsia="ko-KR"/>
        </w:rPr>
        <w:instrText xml:space="preserve"> </w:instrText>
      </w:r>
      <w:r w:rsidR="00576ED5">
        <w:rPr>
          <w:lang w:eastAsia="ko-KR"/>
        </w:rPr>
      </w:r>
      <w:r w:rsidR="00576ED5">
        <w:rPr>
          <w:lang w:eastAsia="ko-KR"/>
        </w:rPr>
        <w:fldChar w:fldCharType="separate"/>
      </w:r>
      <w:r w:rsidR="00576ED5">
        <w:t xml:space="preserve">Figure </w:t>
      </w:r>
      <w:r w:rsidR="00576ED5">
        <w:rPr>
          <w:noProof/>
        </w:rPr>
        <w:t>3</w:t>
      </w:r>
      <w:r w:rsidR="00576ED5">
        <w:rPr>
          <w:lang w:eastAsia="ko-KR"/>
        </w:rPr>
        <w:fldChar w:fldCharType="end"/>
      </w:r>
      <w:r w:rsidR="00576ED5">
        <w:rPr>
          <w:rFonts w:hint="eastAsia"/>
          <w:lang w:eastAsia="ko-KR"/>
        </w:rPr>
        <w:t xml:space="preserve"> shows an example where DCI via CSS schedules RAR. CSS narrowband can be shared for RAR, paging and for example SIB transmissions. </w:t>
      </w:r>
    </w:p>
    <w:p w:rsidR="00382A49" w:rsidRDefault="00382A49" w:rsidP="00C65DA2">
      <w:pPr>
        <w:jc w:val="both"/>
        <w:rPr>
          <w:lang w:eastAsia="ko-KR"/>
        </w:rPr>
      </w:pPr>
    </w:p>
    <w:p w:rsidR="00382A49" w:rsidRDefault="00382A49" w:rsidP="00C65DA2">
      <w:pPr>
        <w:jc w:val="both"/>
        <w:rPr>
          <w:lang w:eastAsia="ko-KR"/>
        </w:rPr>
      </w:pPr>
      <w:r w:rsidRPr="00382A49">
        <w:rPr>
          <w:noProof/>
          <w:lang w:val="en-US" w:eastAsia="ko-KR"/>
        </w:rPr>
        <w:lastRenderedPageBreak/>
        <w:drawing>
          <wp:inline distT="0" distB="0" distL="0" distR="0" wp14:anchorId="730EBA44" wp14:editId="170CAC48">
            <wp:extent cx="5401945" cy="2627100"/>
            <wp:effectExtent l="0" t="0" r="8255" b="190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401945" cy="2627100"/>
                    </a:xfrm>
                    <a:prstGeom prst="rect">
                      <a:avLst/>
                    </a:prstGeom>
                  </pic:spPr>
                </pic:pic>
              </a:graphicData>
            </a:graphic>
          </wp:inline>
        </w:drawing>
      </w:r>
    </w:p>
    <w:p w:rsidR="00382A49" w:rsidRDefault="00382A49" w:rsidP="00382A49">
      <w:pPr>
        <w:pStyle w:val="af0"/>
        <w:jc w:val="center"/>
        <w:rPr>
          <w:lang w:eastAsia="ko-KR"/>
        </w:rPr>
      </w:pPr>
      <w:bookmarkStart w:id="2" w:name="_Ref419401756"/>
      <w:proofErr w:type="gramStart"/>
      <w:r>
        <w:t xml:space="preserve">Figure </w:t>
      </w:r>
      <w:r>
        <w:fldChar w:fldCharType="begin"/>
      </w:r>
      <w:r>
        <w:instrText xml:space="preserve"> SEQ Figure \* ARABIC </w:instrText>
      </w:r>
      <w:r>
        <w:fldChar w:fldCharType="separate"/>
      </w:r>
      <w:r w:rsidR="001637C6">
        <w:rPr>
          <w:noProof/>
        </w:rPr>
        <w:t>2</w:t>
      </w:r>
      <w:r>
        <w:fldChar w:fldCharType="end"/>
      </w:r>
      <w:bookmarkEnd w:id="2"/>
      <w:r>
        <w:rPr>
          <w:rFonts w:hint="eastAsia"/>
          <w:lang w:eastAsia="ko-KR"/>
        </w:rPr>
        <w:t>.</w:t>
      </w:r>
      <w:proofErr w:type="gramEnd"/>
      <w:r>
        <w:rPr>
          <w:rFonts w:hint="eastAsia"/>
          <w:lang w:eastAsia="ko-KR"/>
        </w:rPr>
        <w:t xml:space="preserve"> Resource allocation example of PRACH and RAR with CSS</w:t>
      </w:r>
    </w:p>
    <w:p w:rsidR="00382A49" w:rsidRDefault="00382A49" w:rsidP="00382A49">
      <w:pPr>
        <w:rPr>
          <w:lang w:eastAsia="ko-KR"/>
        </w:rPr>
      </w:pPr>
    </w:p>
    <w:p w:rsidR="001637C6" w:rsidRDefault="001637C6" w:rsidP="004A4150">
      <w:pPr>
        <w:jc w:val="both"/>
        <w:rPr>
          <w:lang w:eastAsia="ko-KR"/>
        </w:rPr>
      </w:pPr>
      <w:r>
        <w:rPr>
          <w:rFonts w:hint="eastAsia"/>
          <w:lang w:eastAsia="ko-KR"/>
        </w:rPr>
        <w:t xml:space="preserve">As mentioned, if RAR multiplexing is allowed, even in normal coverage, the </w:t>
      </w:r>
      <w:r>
        <w:rPr>
          <w:lang w:eastAsia="ko-KR"/>
        </w:rPr>
        <w:t>repletion</w:t>
      </w:r>
      <w:r>
        <w:rPr>
          <w:rFonts w:hint="eastAsia"/>
          <w:lang w:eastAsia="ko-KR"/>
        </w:rPr>
        <w:t xml:space="preserve"> on PDSCH may be necessary. In our view, the </w:t>
      </w:r>
      <w:r>
        <w:rPr>
          <w:lang w:eastAsia="ko-KR"/>
        </w:rPr>
        <w:t>behaviour</w:t>
      </w:r>
      <w:r>
        <w:rPr>
          <w:rFonts w:hint="eastAsia"/>
          <w:lang w:eastAsia="ko-KR"/>
        </w:rPr>
        <w:t xml:space="preserve"> between normal and small coverage should be same. </w:t>
      </w:r>
      <w:r w:rsidR="008C2691">
        <w:rPr>
          <w:rFonts w:hint="eastAsia"/>
          <w:lang w:eastAsia="ko-KR"/>
        </w:rPr>
        <w:t xml:space="preserve">Thus, the repetition number/level can be also indicated for UEs in normal coverage which can indicate the number of repetitions for PDSCH carrying RARs. </w:t>
      </w:r>
    </w:p>
    <w:p w:rsidR="008C2691" w:rsidRDefault="008C2691" w:rsidP="008C2691">
      <w:pPr>
        <w:pStyle w:val="1"/>
        <w:rPr>
          <w:rFonts w:eastAsia="맑은 고딕"/>
          <w:kern w:val="2"/>
          <w:lang w:eastAsia="ko-KR"/>
        </w:rPr>
      </w:pPr>
      <w:r>
        <w:rPr>
          <w:rFonts w:eastAsia="맑은 고딕" w:hint="eastAsia"/>
          <w:kern w:val="2"/>
          <w:lang w:eastAsia="ko-KR"/>
        </w:rPr>
        <w:t>Paging Transmission</w:t>
      </w:r>
    </w:p>
    <w:p w:rsidR="005F1D5E" w:rsidRPr="006C7BAD" w:rsidRDefault="00A942BB" w:rsidP="005F1D5E">
      <w:pPr>
        <w:jc w:val="both"/>
        <w:rPr>
          <w:rFonts w:ascii="Times New Roman" w:hAnsi="Times New Roman"/>
          <w:szCs w:val="20"/>
          <w:lang w:eastAsia="ko-KR"/>
        </w:rPr>
      </w:pPr>
      <w:r w:rsidRPr="006C7BAD">
        <w:rPr>
          <w:rFonts w:ascii="Times New Roman" w:hAnsi="Times New Roman"/>
          <w:szCs w:val="20"/>
          <w:lang w:eastAsia="ko-KR"/>
        </w:rPr>
        <w:t xml:space="preserve">Based on the working assumption, paging will be transmitted with the associated M-PDCCH. Since each UE requires different coverage level or repetition level to receive paging successfully, </w:t>
      </w:r>
      <w:r w:rsidR="005F1D5E" w:rsidRPr="006C7BAD">
        <w:rPr>
          <w:rFonts w:ascii="Times New Roman" w:hAnsi="Times New Roman"/>
          <w:szCs w:val="20"/>
          <w:lang w:eastAsia="ko-KR"/>
        </w:rPr>
        <w:t xml:space="preserve">how to manage different coverage levels among UEs needs some consideration. </w:t>
      </w:r>
    </w:p>
    <w:p w:rsidR="008C2691" w:rsidRPr="006C7BAD" w:rsidRDefault="005F1D5E" w:rsidP="005F1D5E">
      <w:pPr>
        <w:pStyle w:val="af1"/>
        <w:numPr>
          <w:ilvl w:val="0"/>
          <w:numId w:val="31"/>
        </w:numPr>
        <w:rPr>
          <w:sz w:val="20"/>
          <w:lang w:eastAsia="ko-KR"/>
        </w:rPr>
      </w:pPr>
      <w:r w:rsidRPr="006C7BAD">
        <w:rPr>
          <w:sz w:val="20"/>
          <w:lang w:eastAsia="ko-KR"/>
        </w:rPr>
        <w:t xml:space="preserve">One simple approach is to use the maximum coverage level for paging transmission where a UE is allowed to stop reading repetition when decoding has succeeded. This however may require high overhead for paging transmission. Particularly, considering massive MTC UEs, heavy overhead on paging transmission may not be desirable. </w:t>
      </w:r>
    </w:p>
    <w:p w:rsidR="005F1D5E" w:rsidRPr="006C7BAD" w:rsidRDefault="005F1D5E" w:rsidP="005F1D5E">
      <w:pPr>
        <w:pStyle w:val="af1"/>
        <w:numPr>
          <w:ilvl w:val="0"/>
          <w:numId w:val="31"/>
        </w:numPr>
        <w:rPr>
          <w:sz w:val="20"/>
          <w:lang w:eastAsia="ko-KR"/>
        </w:rPr>
      </w:pPr>
      <w:r w:rsidRPr="006C7BAD">
        <w:rPr>
          <w:sz w:val="20"/>
          <w:lang w:eastAsia="ko-KR"/>
        </w:rPr>
        <w:t xml:space="preserve">Another approach is to configure different number of repetitions per coverage level where multiplexing of paging messages among the same/similar coverage level is used. Even in that case, since a UE may not know which coverage level may be used for itself, the repetition level for M-PDCCH scheduling paging may be </w:t>
      </w:r>
      <w:proofErr w:type="gramStart"/>
      <w:r w:rsidRPr="006C7BAD">
        <w:rPr>
          <w:sz w:val="20"/>
          <w:lang w:eastAsia="ko-KR"/>
        </w:rPr>
        <w:t>fixed.</w:t>
      </w:r>
      <w:proofErr w:type="gramEnd"/>
      <w:r w:rsidRPr="006C7BAD">
        <w:rPr>
          <w:sz w:val="20"/>
          <w:lang w:eastAsia="ko-KR"/>
        </w:rPr>
        <w:t xml:space="preserve"> In other words, M-PDCCH can be scheduled with the maximum number of repetition and M-PDCCH can carry the repetition level used for paging transmission. This would be more effective as the required repetition can be increased with the larger payload size. If this is used, the cell-common paging occasion is used for all UEs. </w:t>
      </w:r>
      <w:r w:rsidR="00250E3D">
        <w:rPr>
          <w:rFonts w:hint="eastAsia"/>
          <w:sz w:val="20"/>
          <w:lang w:eastAsia="ko-KR"/>
        </w:rPr>
        <w:t xml:space="preserve">To minimize overhead on M-PDCCH, it can be also considered that a UE may monitor multiple repetition levels and/or aggregation levels of M-PDCCH for paging as well such that lower repetition level and/or aggregation level may be used for lower coverage level. </w:t>
      </w:r>
    </w:p>
    <w:p w:rsidR="005F1D5E" w:rsidRPr="006C7BAD" w:rsidRDefault="005F1D5E" w:rsidP="005F1D5E">
      <w:pPr>
        <w:pStyle w:val="af1"/>
        <w:numPr>
          <w:ilvl w:val="0"/>
          <w:numId w:val="31"/>
        </w:numPr>
        <w:rPr>
          <w:sz w:val="20"/>
          <w:lang w:eastAsia="ko-KR"/>
        </w:rPr>
      </w:pPr>
      <w:r w:rsidRPr="006C7BAD">
        <w:rPr>
          <w:sz w:val="20"/>
          <w:lang w:eastAsia="ko-KR"/>
        </w:rPr>
        <w:t xml:space="preserve">Another approach is to fix coverage level per each UE and the repetition level of M-PDCCH and PDSCH may be determined based on the fixed coverage level. This approach may not efficiently address the coverage level change of a UE during IDLE or may require UE reporting on the changed coverage level. Since the reporting from a UE on coverage level requires RRC connection, it would be inefficient in case coverage level changes rather frequently. </w:t>
      </w:r>
    </w:p>
    <w:p w:rsidR="005F1D5E" w:rsidRPr="006C7BAD" w:rsidRDefault="005F1D5E" w:rsidP="005979B5">
      <w:pPr>
        <w:jc w:val="both"/>
        <w:rPr>
          <w:rFonts w:ascii="Times New Roman" w:hAnsi="Times New Roman"/>
          <w:szCs w:val="20"/>
          <w:lang w:eastAsia="ko-KR"/>
        </w:rPr>
      </w:pPr>
      <w:r w:rsidRPr="006C7BAD">
        <w:rPr>
          <w:rFonts w:ascii="Times New Roman" w:hAnsi="Times New Roman"/>
          <w:szCs w:val="20"/>
          <w:lang w:eastAsia="ko-KR"/>
        </w:rPr>
        <w:t xml:space="preserve">For resource efficiency and handling of dynamic coverage level for paging transmission, we consider that the second option should be used where coverage level may be increased by the network. For example, when paging has failed, the network may increase the repetition/coverage level of paging transmission. </w:t>
      </w:r>
    </w:p>
    <w:p w:rsidR="003C181D" w:rsidRPr="006C7BAD" w:rsidRDefault="003C181D" w:rsidP="005979B5">
      <w:pPr>
        <w:jc w:val="both"/>
        <w:rPr>
          <w:rFonts w:ascii="Times New Roman" w:hAnsi="Times New Roman"/>
          <w:szCs w:val="20"/>
          <w:lang w:eastAsia="ko-KR"/>
        </w:rPr>
      </w:pPr>
    </w:p>
    <w:p w:rsidR="003C181D" w:rsidRDefault="003C181D" w:rsidP="005979B5">
      <w:pPr>
        <w:jc w:val="both"/>
        <w:rPr>
          <w:rFonts w:ascii="Times New Roman" w:hAnsi="Times New Roman"/>
          <w:b/>
          <w:i/>
          <w:szCs w:val="20"/>
          <w:lang w:eastAsia="ko-KR"/>
        </w:rPr>
      </w:pPr>
      <w:proofErr w:type="gramStart"/>
      <w:r w:rsidRPr="006C7BAD">
        <w:rPr>
          <w:rFonts w:ascii="Times New Roman" w:hAnsi="Times New Roman"/>
          <w:b/>
          <w:i/>
          <w:szCs w:val="20"/>
          <w:lang w:eastAsia="ko-KR"/>
        </w:rPr>
        <w:t>Proposal 4.</w:t>
      </w:r>
      <w:proofErr w:type="gramEnd"/>
      <w:r w:rsidRPr="006C7BAD">
        <w:rPr>
          <w:rFonts w:ascii="Times New Roman" w:hAnsi="Times New Roman"/>
          <w:b/>
          <w:i/>
          <w:szCs w:val="20"/>
          <w:lang w:eastAsia="ko-KR"/>
        </w:rPr>
        <w:t xml:space="preserve"> The fixed </w:t>
      </w:r>
      <w:r w:rsidR="00AE17BC">
        <w:rPr>
          <w:rFonts w:ascii="Times New Roman" w:hAnsi="Times New Roman" w:hint="eastAsia"/>
          <w:b/>
          <w:i/>
          <w:szCs w:val="20"/>
          <w:lang w:eastAsia="ko-KR"/>
        </w:rPr>
        <w:t xml:space="preserve">maximum </w:t>
      </w:r>
      <w:r w:rsidRPr="006C7BAD">
        <w:rPr>
          <w:rFonts w:ascii="Times New Roman" w:hAnsi="Times New Roman"/>
          <w:b/>
          <w:i/>
          <w:szCs w:val="20"/>
          <w:lang w:eastAsia="ko-KR"/>
        </w:rPr>
        <w:t xml:space="preserve">repetition level </w:t>
      </w:r>
      <w:r w:rsidR="00AE17BC" w:rsidRPr="006C7BAD">
        <w:rPr>
          <w:rFonts w:ascii="Times New Roman" w:hAnsi="Times New Roman"/>
          <w:b/>
          <w:i/>
          <w:szCs w:val="20"/>
          <w:lang w:eastAsia="ko-KR"/>
        </w:rPr>
        <w:t xml:space="preserve">(preconfigured or signalled by SIB) </w:t>
      </w:r>
      <w:r w:rsidRPr="006C7BAD">
        <w:rPr>
          <w:rFonts w:ascii="Times New Roman" w:hAnsi="Times New Roman"/>
          <w:b/>
          <w:i/>
          <w:szCs w:val="20"/>
          <w:lang w:eastAsia="ko-KR"/>
        </w:rPr>
        <w:t xml:space="preserve">used for M-PDCCH scheduling paging. </w:t>
      </w:r>
      <w:r w:rsidR="00AE17BC">
        <w:rPr>
          <w:rFonts w:ascii="Times New Roman" w:hAnsi="Times New Roman" w:hint="eastAsia"/>
          <w:b/>
          <w:i/>
          <w:szCs w:val="20"/>
          <w:lang w:eastAsia="ko-KR"/>
        </w:rPr>
        <w:t xml:space="preserve">A UE may perform blind search on multiple repetition level and/or aggregation levels. </w:t>
      </w:r>
    </w:p>
    <w:p w:rsidR="00F3043B" w:rsidRPr="006C7BAD" w:rsidRDefault="00F3043B" w:rsidP="005979B5">
      <w:pPr>
        <w:jc w:val="both"/>
        <w:rPr>
          <w:rFonts w:ascii="Times New Roman" w:hAnsi="Times New Roman"/>
          <w:b/>
          <w:i/>
          <w:szCs w:val="20"/>
          <w:lang w:eastAsia="ko-KR"/>
        </w:rPr>
      </w:pPr>
    </w:p>
    <w:p w:rsidR="003C181D" w:rsidRPr="006C7BAD" w:rsidRDefault="003C181D" w:rsidP="005979B5">
      <w:pPr>
        <w:jc w:val="both"/>
        <w:rPr>
          <w:rFonts w:ascii="Times New Roman" w:hAnsi="Times New Roman"/>
          <w:b/>
          <w:i/>
          <w:szCs w:val="20"/>
          <w:lang w:eastAsia="ko-KR"/>
        </w:rPr>
      </w:pPr>
      <w:proofErr w:type="gramStart"/>
      <w:r w:rsidRPr="006C7BAD">
        <w:rPr>
          <w:rFonts w:ascii="Times New Roman" w:hAnsi="Times New Roman"/>
          <w:b/>
          <w:i/>
          <w:szCs w:val="20"/>
          <w:lang w:eastAsia="ko-KR"/>
        </w:rPr>
        <w:t>Proposal 5.</w:t>
      </w:r>
      <w:proofErr w:type="gramEnd"/>
      <w:r w:rsidRPr="006C7BAD">
        <w:rPr>
          <w:rFonts w:ascii="Times New Roman" w:hAnsi="Times New Roman"/>
          <w:b/>
          <w:i/>
          <w:szCs w:val="20"/>
          <w:lang w:eastAsia="ko-KR"/>
        </w:rPr>
        <w:t xml:space="preserve"> M-PDCCH can also include the repetition number used for PDSCH transmission carrying paging. </w:t>
      </w:r>
    </w:p>
    <w:p w:rsidR="003C181D" w:rsidRPr="006C7BAD" w:rsidRDefault="003C181D" w:rsidP="005979B5">
      <w:pPr>
        <w:jc w:val="both"/>
        <w:rPr>
          <w:rFonts w:ascii="Times New Roman" w:hAnsi="Times New Roman"/>
          <w:b/>
          <w:i/>
          <w:szCs w:val="20"/>
          <w:lang w:eastAsia="ko-KR"/>
        </w:rPr>
      </w:pPr>
      <w:proofErr w:type="gramStart"/>
      <w:r w:rsidRPr="006C7BAD">
        <w:rPr>
          <w:rFonts w:ascii="Times New Roman" w:hAnsi="Times New Roman"/>
          <w:b/>
          <w:i/>
          <w:szCs w:val="20"/>
          <w:lang w:eastAsia="ko-KR"/>
        </w:rPr>
        <w:lastRenderedPageBreak/>
        <w:t>Proposal 6.</w:t>
      </w:r>
      <w:proofErr w:type="gramEnd"/>
      <w:r w:rsidRPr="006C7BAD">
        <w:rPr>
          <w:rFonts w:ascii="Times New Roman" w:hAnsi="Times New Roman"/>
          <w:b/>
          <w:i/>
          <w:szCs w:val="20"/>
          <w:lang w:eastAsia="ko-KR"/>
        </w:rPr>
        <w:t xml:space="preserve"> Paging occasion is modified to accommodate repetition of M-PDCCH and PDSCH for paging transmission. </w:t>
      </w:r>
    </w:p>
    <w:p w:rsidR="003C181D" w:rsidRPr="006C7BAD" w:rsidRDefault="003C181D" w:rsidP="005979B5">
      <w:pPr>
        <w:jc w:val="both"/>
        <w:rPr>
          <w:rFonts w:ascii="Times New Roman" w:hAnsi="Times New Roman"/>
          <w:szCs w:val="20"/>
          <w:lang w:eastAsia="ko-KR"/>
        </w:rPr>
      </w:pPr>
    </w:p>
    <w:p w:rsidR="00D145AC" w:rsidRDefault="00D145AC" w:rsidP="00D145AC">
      <w:pPr>
        <w:pStyle w:val="1"/>
        <w:rPr>
          <w:rFonts w:eastAsia="맑은 고딕"/>
          <w:kern w:val="2"/>
          <w:lang w:eastAsia="ko-KR"/>
        </w:rPr>
      </w:pPr>
      <w:r>
        <w:rPr>
          <w:rFonts w:eastAsia="맑은 고딕" w:hint="eastAsia"/>
          <w:kern w:val="2"/>
          <w:lang w:eastAsia="ko-KR"/>
        </w:rPr>
        <w:t>Conclusions</w:t>
      </w:r>
    </w:p>
    <w:p w:rsidR="00D81DB3" w:rsidRDefault="00D81DB3" w:rsidP="00D81DB3">
      <w:pPr>
        <w:rPr>
          <w:lang w:eastAsia="ko-KR"/>
        </w:rPr>
      </w:pPr>
    </w:p>
    <w:p w:rsidR="00B02792" w:rsidRPr="008638E2" w:rsidRDefault="00B02792" w:rsidP="00B02792">
      <w:pPr>
        <w:pStyle w:val="af1"/>
        <w:wordWrap w:val="0"/>
        <w:overflowPunct/>
        <w:adjustRightInd/>
        <w:spacing w:before="120"/>
        <w:ind w:left="0"/>
        <w:textAlignment w:val="auto"/>
        <w:rPr>
          <w:rFonts w:ascii="Times Roman" w:hAnsi="Times Roman"/>
          <w:b/>
          <w:i/>
          <w:sz w:val="20"/>
        </w:rPr>
      </w:pPr>
      <w:proofErr w:type="gramStart"/>
      <w:r w:rsidRPr="008638E2">
        <w:rPr>
          <w:rFonts w:ascii="Times Roman" w:hAnsi="Times Roman" w:hint="eastAsia"/>
          <w:b/>
          <w:i/>
          <w:sz w:val="20"/>
          <w:lang w:eastAsia="ko-KR"/>
        </w:rPr>
        <w:t>Proposal 1.</w:t>
      </w:r>
      <w:proofErr w:type="gramEnd"/>
      <w:r w:rsidRPr="008638E2">
        <w:rPr>
          <w:rFonts w:ascii="Times Roman" w:hAnsi="Times Roman" w:hint="eastAsia"/>
          <w:b/>
          <w:i/>
          <w:sz w:val="20"/>
          <w:lang w:eastAsia="ko-KR"/>
        </w:rPr>
        <w:t xml:space="preserve"> Existing signals such as SI modification period can be used to indicate repetition number of </w:t>
      </w:r>
      <w:r>
        <w:rPr>
          <w:rFonts w:ascii="Times Roman" w:hAnsi="Times Roman" w:hint="eastAsia"/>
          <w:b/>
          <w:i/>
          <w:sz w:val="20"/>
          <w:lang w:eastAsia="ko-KR"/>
        </w:rPr>
        <w:t xml:space="preserve">MTC </w:t>
      </w:r>
      <w:r w:rsidRPr="008638E2">
        <w:rPr>
          <w:rFonts w:ascii="Times Roman" w:hAnsi="Times Roman" w:hint="eastAsia"/>
          <w:b/>
          <w:i/>
          <w:sz w:val="20"/>
          <w:lang w:eastAsia="ko-KR"/>
        </w:rPr>
        <w:t>SIB transmission.</w:t>
      </w:r>
    </w:p>
    <w:p w:rsidR="00F3043B" w:rsidRDefault="00F3043B" w:rsidP="00F3043B">
      <w:pPr>
        <w:rPr>
          <w:b/>
          <w:i/>
          <w:lang w:eastAsia="ko-KR"/>
        </w:rPr>
      </w:pPr>
      <w:proofErr w:type="gramStart"/>
      <w:r w:rsidRPr="00B2105A">
        <w:rPr>
          <w:rFonts w:hint="eastAsia"/>
          <w:b/>
          <w:i/>
          <w:lang w:eastAsia="ko-KR"/>
        </w:rPr>
        <w:t>Proposal 2.</w:t>
      </w:r>
      <w:proofErr w:type="gramEnd"/>
      <w:r w:rsidRPr="00B2105A">
        <w:rPr>
          <w:rFonts w:hint="eastAsia"/>
          <w:b/>
          <w:i/>
          <w:lang w:eastAsia="ko-KR"/>
        </w:rPr>
        <w:t xml:space="preserve"> Confirm working assumption for paging transmission. </w:t>
      </w:r>
    </w:p>
    <w:p w:rsidR="00F3043B" w:rsidRPr="00B2105A" w:rsidRDefault="00F3043B" w:rsidP="00F3043B">
      <w:pPr>
        <w:rPr>
          <w:b/>
          <w:i/>
          <w:lang w:eastAsia="ko-KR"/>
        </w:rPr>
      </w:pPr>
    </w:p>
    <w:p w:rsidR="00F3043B" w:rsidRPr="00B2105A" w:rsidRDefault="00F3043B" w:rsidP="00F3043B">
      <w:pPr>
        <w:rPr>
          <w:b/>
          <w:i/>
          <w:lang w:eastAsia="ko-KR"/>
        </w:rPr>
      </w:pPr>
      <w:proofErr w:type="gramStart"/>
      <w:r w:rsidRPr="00B2105A">
        <w:rPr>
          <w:rFonts w:hint="eastAsia"/>
          <w:b/>
          <w:i/>
          <w:lang w:eastAsia="ko-KR"/>
        </w:rPr>
        <w:t>Proposal 3.</w:t>
      </w:r>
      <w:proofErr w:type="gramEnd"/>
      <w:r w:rsidRPr="00B2105A">
        <w:rPr>
          <w:rFonts w:hint="eastAsia"/>
          <w:b/>
          <w:i/>
          <w:lang w:eastAsia="ko-KR"/>
        </w:rPr>
        <w:t xml:space="preserve"> Revise working assumption for RAR transmission to adopt only Option 1 for both single and multiple RAR transmissions. </w:t>
      </w:r>
    </w:p>
    <w:p w:rsidR="00F3043B" w:rsidRPr="00F3043B" w:rsidRDefault="00F3043B" w:rsidP="00F3043B">
      <w:pPr>
        <w:jc w:val="both"/>
        <w:rPr>
          <w:rFonts w:ascii="Times New Roman" w:hAnsi="Times New Roman"/>
          <w:b/>
          <w:i/>
          <w:szCs w:val="20"/>
          <w:lang w:eastAsia="ko-KR"/>
        </w:rPr>
      </w:pPr>
    </w:p>
    <w:p w:rsidR="00F3043B" w:rsidRDefault="00F3043B" w:rsidP="00F3043B">
      <w:pPr>
        <w:jc w:val="both"/>
        <w:rPr>
          <w:rFonts w:ascii="Times New Roman" w:hAnsi="Times New Roman"/>
          <w:b/>
          <w:i/>
          <w:szCs w:val="20"/>
          <w:lang w:eastAsia="ko-KR"/>
        </w:rPr>
      </w:pPr>
      <w:proofErr w:type="gramStart"/>
      <w:r w:rsidRPr="006C7BAD">
        <w:rPr>
          <w:rFonts w:ascii="Times New Roman" w:hAnsi="Times New Roman"/>
          <w:b/>
          <w:i/>
          <w:szCs w:val="20"/>
          <w:lang w:eastAsia="ko-KR"/>
        </w:rPr>
        <w:t>Proposal 4.</w:t>
      </w:r>
      <w:proofErr w:type="gramEnd"/>
      <w:r w:rsidRPr="006C7BAD">
        <w:rPr>
          <w:rFonts w:ascii="Times New Roman" w:hAnsi="Times New Roman"/>
          <w:b/>
          <w:i/>
          <w:szCs w:val="20"/>
          <w:lang w:eastAsia="ko-KR"/>
        </w:rPr>
        <w:t xml:space="preserve"> The fixed </w:t>
      </w:r>
      <w:r>
        <w:rPr>
          <w:rFonts w:ascii="Times New Roman" w:hAnsi="Times New Roman" w:hint="eastAsia"/>
          <w:b/>
          <w:i/>
          <w:szCs w:val="20"/>
          <w:lang w:eastAsia="ko-KR"/>
        </w:rPr>
        <w:t xml:space="preserve">maximum </w:t>
      </w:r>
      <w:r w:rsidRPr="006C7BAD">
        <w:rPr>
          <w:rFonts w:ascii="Times New Roman" w:hAnsi="Times New Roman"/>
          <w:b/>
          <w:i/>
          <w:szCs w:val="20"/>
          <w:lang w:eastAsia="ko-KR"/>
        </w:rPr>
        <w:t xml:space="preserve">repetition level (preconfigured or signalled by SIB) used for M-PDCCH scheduling paging. </w:t>
      </w:r>
      <w:r>
        <w:rPr>
          <w:rFonts w:ascii="Times New Roman" w:hAnsi="Times New Roman" w:hint="eastAsia"/>
          <w:b/>
          <w:i/>
          <w:szCs w:val="20"/>
          <w:lang w:eastAsia="ko-KR"/>
        </w:rPr>
        <w:t xml:space="preserve">A UE may perform blind search on multiple repetition level and/or aggregation levels. </w:t>
      </w:r>
    </w:p>
    <w:p w:rsidR="00F3043B" w:rsidRPr="006C7BAD" w:rsidRDefault="00F3043B" w:rsidP="00F3043B">
      <w:pPr>
        <w:jc w:val="both"/>
        <w:rPr>
          <w:rFonts w:ascii="Times New Roman" w:hAnsi="Times New Roman"/>
          <w:b/>
          <w:i/>
          <w:szCs w:val="20"/>
          <w:lang w:eastAsia="ko-KR"/>
        </w:rPr>
      </w:pPr>
    </w:p>
    <w:p w:rsidR="00F3043B" w:rsidRPr="006C7BAD" w:rsidRDefault="00F3043B" w:rsidP="00F3043B">
      <w:pPr>
        <w:jc w:val="both"/>
        <w:rPr>
          <w:rFonts w:ascii="Times New Roman" w:hAnsi="Times New Roman"/>
          <w:b/>
          <w:i/>
          <w:szCs w:val="20"/>
          <w:lang w:eastAsia="ko-KR"/>
        </w:rPr>
      </w:pPr>
      <w:proofErr w:type="gramStart"/>
      <w:r w:rsidRPr="006C7BAD">
        <w:rPr>
          <w:rFonts w:ascii="Times New Roman" w:hAnsi="Times New Roman"/>
          <w:b/>
          <w:i/>
          <w:szCs w:val="20"/>
          <w:lang w:eastAsia="ko-KR"/>
        </w:rPr>
        <w:t>Proposal 5.</w:t>
      </w:r>
      <w:proofErr w:type="gramEnd"/>
      <w:r w:rsidRPr="006C7BAD">
        <w:rPr>
          <w:rFonts w:ascii="Times New Roman" w:hAnsi="Times New Roman"/>
          <w:b/>
          <w:i/>
          <w:szCs w:val="20"/>
          <w:lang w:eastAsia="ko-KR"/>
        </w:rPr>
        <w:t xml:space="preserve"> M-PDCCH can also include the repetition number used for PDSCH transmission carrying paging. </w:t>
      </w:r>
    </w:p>
    <w:p w:rsidR="00F3043B" w:rsidRPr="006C7BAD" w:rsidRDefault="00F3043B" w:rsidP="00F3043B">
      <w:pPr>
        <w:jc w:val="both"/>
        <w:rPr>
          <w:rFonts w:ascii="Times New Roman" w:hAnsi="Times New Roman"/>
          <w:b/>
          <w:i/>
          <w:szCs w:val="20"/>
          <w:lang w:eastAsia="ko-KR"/>
        </w:rPr>
      </w:pPr>
      <w:proofErr w:type="gramStart"/>
      <w:r w:rsidRPr="006C7BAD">
        <w:rPr>
          <w:rFonts w:ascii="Times New Roman" w:hAnsi="Times New Roman"/>
          <w:b/>
          <w:i/>
          <w:szCs w:val="20"/>
          <w:lang w:eastAsia="ko-KR"/>
        </w:rPr>
        <w:t>Proposal 6.</w:t>
      </w:r>
      <w:proofErr w:type="gramEnd"/>
      <w:r w:rsidRPr="006C7BAD">
        <w:rPr>
          <w:rFonts w:ascii="Times New Roman" w:hAnsi="Times New Roman"/>
          <w:b/>
          <w:i/>
          <w:szCs w:val="20"/>
          <w:lang w:eastAsia="ko-KR"/>
        </w:rPr>
        <w:t xml:space="preserve"> Paging occasion is modified to accommodate repetition of M-PDCCH and PDSCH for paging transmission. </w:t>
      </w:r>
    </w:p>
    <w:p w:rsidR="00F3043B" w:rsidRPr="00F3043B" w:rsidRDefault="00F3043B" w:rsidP="00D81DB3">
      <w:pPr>
        <w:rPr>
          <w:lang w:eastAsia="ko-KR"/>
        </w:rPr>
      </w:pPr>
    </w:p>
    <w:p w:rsidR="00D67CFF" w:rsidRDefault="00AA4749" w:rsidP="00AA4749">
      <w:pPr>
        <w:pStyle w:val="1"/>
        <w:rPr>
          <w:lang w:eastAsia="ko-KR"/>
        </w:rPr>
      </w:pPr>
      <w:r>
        <w:rPr>
          <w:rFonts w:hint="eastAsia"/>
          <w:lang w:eastAsia="ko-KR"/>
        </w:rPr>
        <w:t>References</w:t>
      </w:r>
    </w:p>
    <w:p w:rsidR="00D67CFF" w:rsidRDefault="004320CE" w:rsidP="000052A4">
      <w:pPr>
        <w:rPr>
          <w:rFonts w:hint="eastAsia"/>
          <w:lang w:eastAsia="ko-KR"/>
        </w:rPr>
      </w:pPr>
      <w:r>
        <w:rPr>
          <w:rFonts w:hint="eastAsia"/>
          <w:lang w:eastAsia="ko-KR"/>
        </w:rPr>
        <w:t xml:space="preserve">[1] </w:t>
      </w:r>
      <w:r w:rsidR="003B3869">
        <w:rPr>
          <w:rFonts w:hint="eastAsia"/>
          <w:lang w:eastAsia="ko-KR"/>
        </w:rPr>
        <w:t>RAN1#8</w:t>
      </w:r>
      <w:r w:rsidR="00687FEA">
        <w:rPr>
          <w:rFonts w:hint="eastAsia"/>
          <w:lang w:eastAsia="ko-KR"/>
        </w:rPr>
        <w:t>1</w:t>
      </w:r>
      <w:r w:rsidR="003B3869">
        <w:rPr>
          <w:rFonts w:hint="eastAsia"/>
          <w:lang w:eastAsia="ko-KR"/>
        </w:rPr>
        <w:t xml:space="preserve"> Chairman</w:t>
      </w:r>
      <w:r w:rsidR="003B3869">
        <w:rPr>
          <w:lang w:eastAsia="ko-KR"/>
        </w:rPr>
        <w:t>’</w:t>
      </w:r>
      <w:r w:rsidR="003B3869">
        <w:rPr>
          <w:rFonts w:hint="eastAsia"/>
          <w:lang w:eastAsia="ko-KR"/>
        </w:rPr>
        <w:t>s note</w:t>
      </w:r>
    </w:p>
    <w:p w:rsidR="004A4150" w:rsidRDefault="004A4150" w:rsidP="000052A4">
      <w:pPr>
        <w:rPr>
          <w:lang w:eastAsia="ko-KR"/>
        </w:rPr>
      </w:pPr>
      <w:r>
        <w:rPr>
          <w:rFonts w:hint="eastAsia"/>
          <w:lang w:eastAsia="ko-KR"/>
        </w:rPr>
        <w:t xml:space="preserve">[2] R1-154241, </w:t>
      </w:r>
      <w:r>
        <w:rPr>
          <w:lang w:eastAsia="ko-KR"/>
        </w:rPr>
        <w:t>“</w:t>
      </w:r>
      <w:r w:rsidRPr="004A4150">
        <w:rPr>
          <w:lang w:eastAsia="ko-KR"/>
        </w:rPr>
        <w:t>Details on RACH procedure for MTC UE</w:t>
      </w:r>
      <w:r>
        <w:rPr>
          <w:lang w:eastAsia="ko-KR"/>
        </w:rPr>
        <w:t>”</w:t>
      </w:r>
      <w:r>
        <w:rPr>
          <w:rFonts w:hint="eastAsia"/>
          <w:lang w:eastAsia="ko-KR"/>
        </w:rPr>
        <w:t>, RAN1#82, LG Electronics</w:t>
      </w:r>
    </w:p>
    <w:p w:rsidR="00D81DB3" w:rsidRPr="00D81DB3" w:rsidRDefault="00D81DB3" w:rsidP="002F4355">
      <w:pPr>
        <w:ind w:left="300" w:hangingChars="150" w:hanging="300"/>
        <w:rPr>
          <w:rFonts w:eastAsiaTheme="minorEastAsia"/>
          <w:lang w:eastAsia="ko-KR"/>
        </w:rPr>
      </w:pPr>
    </w:p>
    <w:sectPr w:rsidR="00D81DB3" w:rsidRPr="00D81DB3" w:rsidSect="0079376A">
      <w:pgSz w:w="11909" w:h="16834" w:code="9"/>
      <w:pgMar w:top="1440" w:right="1701" w:bottom="1440"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634E" w:rsidRDefault="0044634E" w:rsidP="00B6529D">
      <w:r>
        <w:separator/>
      </w:r>
    </w:p>
  </w:endnote>
  <w:endnote w:type="continuationSeparator" w:id="0">
    <w:p w:rsidR="0044634E" w:rsidRDefault="0044634E" w:rsidP="00B65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odafone Rg">
    <w:altName w:val="Franklin Gothic Medium Cond"/>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Roman">
    <w:altName w:val="Times New Roman"/>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634E" w:rsidRDefault="0044634E" w:rsidP="00B6529D">
      <w:r>
        <w:separator/>
      </w:r>
    </w:p>
  </w:footnote>
  <w:footnote w:type="continuationSeparator" w:id="0">
    <w:p w:rsidR="0044634E" w:rsidRDefault="0044634E" w:rsidP="00B652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5567009"/>
    <w:multiLevelType w:val="hybridMultilevel"/>
    <w:tmpl w:val="93B87D22"/>
    <w:lvl w:ilvl="0" w:tplc="E28A8912">
      <w:start w:val="1"/>
      <w:numFmt w:val="bullet"/>
      <w:lvlText w:val="•"/>
      <w:lvlJc w:val="left"/>
      <w:pPr>
        <w:tabs>
          <w:tab w:val="num" w:pos="720"/>
        </w:tabs>
        <w:ind w:left="720" w:hanging="360"/>
      </w:pPr>
      <w:rPr>
        <w:rFonts w:ascii="Arial" w:hAnsi="Arial" w:hint="default"/>
      </w:rPr>
    </w:lvl>
    <w:lvl w:ilvl="1" w:tplc="0D92F9BE">
      <w:start w:val="3010"/>
      <w:numFmt w:val="bullet"/>
      <w:lvlText w:val="•"/>
      <w:lvlJc w:val="left"/>
      <w:pPr>
        <w:tabs>
          <w:tab w:val="num" w:pos="1440"/>
        </w:tabs>
        <w:ind w:left="1440" w:hanging="360"/>
      </w:pPr>
      <w:rPr>
        <w:rFonts w:ascii="Arial" w:hAnsi="Arial" w:hint="default"/>
      </w:rPr>
    </w:lvl>
    <w:lvl w:ilvl="2" w:tplc="91DC2EF8" w:tentative="1">
      <w:start w:val="1"/>
      <w:numFmt w:val="bullet"/>
      <w:lvlText w:val="•"/>
      <w:lvlJc w:val="left"/>
      <w:pPr>
        <w:tabs>
          <w:tab w:val="num" w:pos="2160"/>
        </w:tabs>
        <w:ind w:left="2160" w:hanging="360"/>
      </w:pPr>
      <w:rPr>
        <w:rFonts w:ascii="Arial" w:hAnsi="Arial" w:hint="default"/>
      </w:rPr>
    </w:lvl>
    <w:lvl w:ilvl="3" w:tplc="3476F7F0" w:tentative="1">
      <w:start w:val="1"/>
      <w:numFmt w:val="bullet"/>
      <w:lvlText w:val="•"/>
      <w:lvlJc w:val="left"/>
      <w:pPr>
        <w:tabs>
          <w:tab w:val="num" w:pos="2880"/>
        </w:tabs>
        <w:ind w:left="2880" w:hanging="360"/>
      </w:pPr>
      <w:rPr>
        <w:rFonts w:ascii="Arial" w:hAnsi="Arial" w:hint="default"/>
      </w:rPr>
    </w:lvl>
    <w:lvl w:ilvl="4" w:tplc="4274EA82" w:tentative="1">
      <w:start w:val="1"/>
      <w:numFmt w:val="bullet"/>
      <w:lvlText w:val="•"/>
      <w:lvlJc w:val="left"/>
      <w:pPr>
        <w:tabs>
          <w:tab w:val="num" w:pos="3600"/>
        </w:tabs>
        <w:ind w:left="3600" w:hanging="360"/>
      </w:pPr>
      <w:rPr>
        <w:rFonts w:ascii="Arial" w:hAnsi="Arial" w:hint="default"/>
      </w:rPr>
    </w:lvl>
    <w:lvl w:ilvl="5" w:tplc="3CAADA14" w:tentative="1">
      <w:start w:val="1"/>
      <w:numFmt w:val="bullet"/>
      <w:lvlText w:val="•"/>
      <w:lvlJc w:val="left"/>
      <w:pPr>
        <w:tabs>
          <w:tab w:val="num" w:pos="4320"/>
        </w:tabs>
        <w:ind w:left="4320" w:hanging="360"/>
      </w:pPr>
      <w:rPr>
        <w:rFonts w:ascii="Arial" w:hAnsi="Arial" w:hint="default"/>
      </w:rPr>
    </w:lvl>
    <w:lvl w:ilvl="6" w:tplc="F5069D98" w:tentative="1">
      <w:start w:val="1"/>
      <w:numFmt w:val="bullet"/>
      <w:lvlText w:val="•"/>
      <w:lvlJc w:val="left"/>
      <w:pPr>
        <w:tabs>
          <w:tab w:val="num" w:pos="5040"/>
        </w:tabs>
        <w:ind w:left="5040" w:hanging="360"/>
      </w:pPr>
      <w:rPr>
        <w:rFonts w:ascii="Arial" w:hAnsi="Arial" w:hint="default"/>
      </w:rPr>
    </w:lvl>
    <w:lvl w:ilvl="7" w:tplc="6E3692A6" w:tentative="1">
      <w:start w:val="1"/>
      <w:numFmt w:val="bullet"/>
      <w:lvlText w:val="•"/>
      <w:lvlJc w:val="left"/>
      <w:pPr>
        <w:tabs>
          <w:tab w:val="num" w:pos="5760"/>
        </w:tabs>
        <w:ind w:left="5760" w:hanging="360"/>
      </w:pPr>
      <w:rPr>
        <w:rFonts w:ascii="Arial" w:hAnsi="Arial" w:hint="default"/>
      </w:rPr>
    </w:lvl>
    <w:lvl w:ilvl="8" w:tplc="976ECCB4" w:tentative="1">
      <w:start w:val="1"/>
      <w:numFmt w:val="bullet"/>
      <w:lvlText w:val="•"/>
      <w:lvlJc w:val="left"/>
      <w:pPr>
        <w:tabs>
          <w:tab w:val="num" w:pos="6480"/>
        </w:tabs>
        <w:ind w:left="6480" w:hanging="360"/>
      </w:pPr>
      <w:rPr>
        <w:rFonts w:ascii="Arial" w:hAnsi="Arial" w:hint="default"/>
      </w:rPr>
    </w:lvl>
  </w:abstractNum>
  <w:abstractNum w:abstractNumId="2">
    <w:nsid w:val="07A754D7"/>
    <w:multiLevelType w:val="hybridMultilevel"/>
    <w:tmpl w:val="13EC9E66"/>
    <w:lvl w:ilvl="0" w:tplc="49628CDA">
      <w:start w:val="1"/>
      <w:numFmt w:val="bullet"/>
      <w:lvlText w:val="-"/>
      <w:lvlJc w:val="left"/>
      <w:pPr>
        <w:ind w:left="720" w:hanging="360"/>
      </w:pPr>
      <w:rPr>
        <w:rFonts w:ascii="Times" w:eastAsia="바탕" w:hAnsi="Times"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
    <w:nsid w:val="07E17884"/>
    <w:multiLevelType w:val="hybridMultilevel"/>
    <w:tmpl w:val="110A0170"/>
    <w:lvl w:ilvl="0" w:tplc="052E1C46">
      <w:start w:val="1"/>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8817DB8"/>
    <w:multiLevelType w:val="hybridMultilevel"/>
    <w:tmpl w:val="6BD07296"/>
    <w:lvl w:ilvl="0" w:tplc="9F0AB2D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6">
    <w:nsid w:val="13ED0F03"/>
    <w:multiLevelType w:val="multilevel"/>
    <w:tmpl w:val="477E2608"/>
    <w:lvl w:ilvl="0">
      <w:start w:val="1"/>
      <w:numFmt w:val="decimal"/>
      <w:pStyle w:val="1"/>
      <w:lvlText w:val="%1"/>
      <w:lvlJc w:val="left"/>
      <w:pPr>
        <w:tabs>
          <w:tab w:val="num" w:pos="574"/>
        </w:tabs>
        <w:ind w:left="574" w:hanging="432"/>
      </w:pPr>
    </w:lvl>
    <w:lvl w:ilvl="1">
      <w:start w:val="1"/>
      <w:numFmt w:val="decimal"/>
      <w:pStyle w:val="2"/>
      <w:lvlText w:val="%1.%2"/>
      <w:lvlJc w:val="left"/>
      <w:pPr>
        <w:tabs>
          <w:tab w:val="num" w:pos="1427"/>
        </w:tabs>
        <w:ind w:left="1427" w:hanging="576"/>
      </w:pPr>
      <w:rPr>
        <w:i w:val="0"/>
      </w:rPr>
    </w:lvl>
    <w:lvl w:ilvl="2">
      <w:start w:val="1"/>
      <w:numFmt w:val="decimal"/>
      <w:pStyle w:val="3"/>
      <w:lvlText w:val="%1.%2.%3"/>
      <w:lvlJc w:val="left"/>
      <w:pPr>
        <w:tabs>
          <w:tab w:val="num" w:pos="720"/>
        </w:tabs>
        <w:ind w:left="720" w:hanging="720"/>
      </w:pPr>
      <w:rPr>
        <w:b/>
        <w:i w:val="0"/>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7">
    <w:nsid w:val="152A2CA6"/>
    <w:multiLevelType w:val="hybridMultilevel"/>
    <w:tmpl w:val="3788D0AE"/>
    <w:lvl w:ilvl="0" w:tplc="231A144E">
      <w:start w:val="1"/>
      <w:numFmt w:val="bullet"/>
      <w:lvlText w:val="•"/>
      <w:lvlJc w:val="left"/>
      <w:pPr>
        <w:tabs>
          <w:tab w:val="num" w:pos="360"/>
        </w:tabs>
        <w:ind w:left="360" w:hanging="360"/>
      </w:pPr>
      <w:rPr>
        <w:rFonts w:ascii="Arial" w:hAnsi="Arial" w:hint="default"/>
      </w:rPr>
    </w:lvl>
    <w:lvl w:ilvl="1" w:tplc="59103C96">
      <w:start w:val="3026"/>
      <w:numFmt w:val="bullet"/>
      <w:lvlText w:val="–"/>
      <w:lvlJc w:val="left"/>
      <w:pPr>
        <w:tabs>
          <w:tab w:val="num" w:pos="1080"/>
        </w:tabs>
        <w:ind w:left="1080" w:hanging="360"/>
      </w:pPr>
      <w:rPr>
        <w:rFonts w:ascii="Arial" w:hAnsi="Arial" w:hint="default"/>
      </w:rPr>
    </w:lvl>
    <w:lvl w:ilvl="2" w:tplc="9CDAC87A">
      <w:start w:val="1"/>
      <w:numFmt w:val="bullet"/>
      <w:lvlText w:val="•"/>
      <w:lvlJc w:val="left"/>
      <w:pPr>
        <w:tabs>
          <w:tab w:val="num" w:pos="1800"/>
        </w:tabs>
        <w:ind w:left="1800" w:hanging="360"/>
      </w:pPr>
      <w:rPr>
        <w:rFonts w:ascii="Arial" w:hAnsi="Arial" w:hint="default"/>
      </w:rPr>
    </w:lvl>
    <w:lvl w:ilvl="3" w:tplc="A4C227DC" w:tentative="1">
      <w:start w:val="1"/>
      <w:numFmt w:val="bullet"/>
      <w:lvlText w:val="•"/>
      <w:lvlJc w:val="left"/>
      <w:pPr>
        <w:tabs>
          <w:tab w:val="num" w:pos="2520"/>
        </w:tabs>
        <w:ind w:left="2520" w:hanging="360"/>
      </w:pPr>
      <w:rPr>
        <w:rFonts w:ascii="Arial" w:hAnsi="Arial" w:hint="default"/>
      </w:rPr>
    </w:lvl>
    <w:lvl w:ilvl="4" w:tplc="86FABBD2" w:tentative="1">
      <w:start w:val="1"/>
      <w:numFmt w:val="bullet"/>
      <w:lvlText w:val="•"/>
      <w:lvlJc w:val="left"/>
      <w:pPr>
        <w:tabs>
          <w:tab w:val="num" w:pos="3240"/>
        </w:tabs>
        <w:ind w:left="3240" w:hanging="360"/>
      </w:pPr>
      <w:rPr>
        <w:rFonts w:ascii="Arial" w:hAnsi="Arial" w:hint="default"/>
      </w:rPr>
    </w:lvl>
    <w:lvl w:ilvl="5" w:tplc="1A545DDE" w:tentative="1">
      <w:start w:val="1"/>
      <w:numFmt w:val="bullet"/>
      <w:lvlText w:val="•"/>
      <w:lvlJc w:val="left"/>
      <w:pPr>
        <w:tabs>
          <w:tab w:val="num" w:pos="3960"/>
        </w:tabs>
        <w:ind w:left="3960" w:hanging="360"/>
      </w:pPr>
      <w:rPr>
        <w:rFonts w:ascii="Arial" w:hAnsi="Arial" w:hint="default"/>
      </w:rPr>
    </w:lvl>
    <w:lvl w:ilvl="6" w:tplc="93BE4C5E" w:tentative="1">
      <w:start w:val="1"/>
      <w:numFmt w:val="bullet"/>
      <w:lvlText w:val="•"/>
      <w:lvlJc w:val="left"/>
      <w:pPr>
        <w:tabs>
          <w:tab w:val="num" w:pos="4680"/>
        </w:tabs>
        <w:ind w:left="4680" w:hanging="360"/>
      </w:pPr>
      <w:rPr>
        <w:rFonts w:ascii="Arial" w:hAnsi="Arial" w:hint="default"/>
      </w:rPr>
    </w:lvl>
    <w:lvl w:ilvl="7" w:tplc="2F54306E" w:tentative="1">
      <w:start w:val="1"/>
      <w:numFmt w:val="bullet"/>
      <w:lvlText w:val="•"/>
      <w:lvlJc w:val="left"/>
      <w:pPr>
        <w:tabs>
          <w:tab w:val="num" w:pos="5400"/>
        </w:tabs>
        <w:ind w:left="5400" w:hanging="360"/>
      </w:pPr>
      <w:rPr>
        <w:rFonts w:ascii="Arial" w:hAnsi="Arial" w:hint="default"/>
      </w:rPr>
    </w:lvl>
    <w:lvl w:ilvl="8" w:tplc="43C8AEB4" w:tentative="1">
      <w:start w:val="1"/>
      <w:numFmt w:val="bullet"/>
      <w:lvlText w:val="•"/>
      <w:lvlJc w:val="left"/>
      <w:pPr>
        <w:tabs>
          <w:tab w:val="num" w:pos="6120"/>
        </w:tabs>
        <w:ind w:left="6120" w:hanging="360"/>
      </w:pPr>
      <w:rPr>
        <w:rFonts w:ascii="Arial" w:hAnsi="Arial" w:hint="default"/>
      </w:rPr>
    </w:lvl>
  </w:abstractNum>
  <w:abstractNum w:abstractNumId="8">
    <w:nsid w:val="17A0777A"/>
    <w:multiLevelType w:val="hybridMultilevel"/>
    <w:tmpl w:val="D108AA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85637DE"/>
    <w:multiLevelType w:val="hybridMultilevel"/>
    <w:tmpl w:val="1FFE9B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E1B079D"/>
    <w:multiLevelType w:val="hybridMultilevel"/>
    <w:tmpl w:val="7512C868"/>
    <w:lvl w:ilvl="0" w:tplc="50DC733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E7A3C70"/>
    <w:multiLevelType w:val="hybridMultilevel"/>
    <w:tmpl w:val="903E3938"/>
    <w:lvl w:ilvl="0" w:tplc="7A9C4BC0">
      <w:start w:val="3"/>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FE06435"/>
    <w:multiLevelType w:val="hybridMultilevel"/>
    <w:tmpl w:val="1CC4D9AE"/>
    <w:lvl w:ilvl="0" w:tplc="98F45E86">
      <w:start w:val="1"/>
      <w:numFmt w:val="bullet"/>
      <w:lvlText w:val="•"/>
      <w:lvlJc w:val="left"/>
      <w:pPr>
        <w:tabs>
          <w:tab w:val="num" w:pos="720"/>
        </w:tabs>
        <w:ind w:left="720" w:hanging="360"/>
      </w:pPr>
      <w:rPr>
        <w:rFonts w:ascii="Arial" w:hAnsi="Arial" w:hint="default"/>
      </w:rPr>
    </w:lvl>
    <w:lvl w:ilvl="1" w:tplc="B6881C66">
      <w:start w:val="106"/>
      <w:numFmt w:val="bullet"/>
      <w:lvlText w:val="–"/>
      <w:lvlJc w:val="left"/>
      <w:pPr>
        <w:tabs>
          <w:tab w:val="num" w:pos="1440"/>
        </w:tabs>
        <w:ind w:left="1440" w:hanging="360"/>
      </w:pPr>
      <w:rPr>
        <w:rFonts w:ascii="Arial" w:hAnsi="Arial" w:hint="default"/>
      </w:rPr>
    </w:lvl>
    <w:lvl w:ilvl="2" w:tplc="BD563CBE">
      <w:start w:val="1"/>
      <w:numFmt w:val="bullet"/>
      <w:lvlText w:val="•"/>
      <w:lvlJc w:val="left"/>
      <w:pPr>
        <w:tabs>
          <w:tab w:val="num" w:pos="2160"/>
        </w:tabs>
        <w:ind w:left="2160" w:hanging="360"/>
      </w:pPr>
      <w:rPr>
        <w:rFonts w:ascii="Arial" w:hAnsi="Arial" w:hint="default"/>
      </w:rPr>
    </w:lvl>
    <w:lvl w:ilvl="3" w:tplc="BBD0C2E4" w:tentative="1">
      <w:start w:val="1"/>
      <w:numFmt w:val="bullet"/>
      <w:lvlText w:val="•"/>
      <w:lvlJc w:val="left"/>
      <w:pPr>
        <w:tabs>
          <w:tab w:val="num" w:pos="2880"/>
        </w:tabs>
        <w:ind w:left="2880" w:hanging="360"/>
      </w:pPr>
      <w:rPr>
        <w:rFonts w:ascii="Arial" w:hAnsi="Arial" w:hint="default"/>
      </w:rPr>
    </w:lvl>
    <w:lvl w:ilvl="4" w:tplc="220C81B4" w:tentative="1">
      <w:start w:val="1"/>
      <w:numFmt w:val="bullet"/>
      <w:lvlText w:val="•"/>
      <w:lvlJc w:val="left"/>
      <w:pPr>
        <w:tabs>
          <w:tab w:val="num" w:pos="3600"/>
        </w:tabs>
        <w:ind w:left="3600" w:hanging="360"/>
      </w:pPr>
      <w:rPr>
        <w:rFonts w:ascii="Arial" w:hAnsi="Arial" w:hint="default"/>
      </w:rPr>
    </w:lvl>
    <w:lvl w:ilvl="5" w:tplc="52A88A52" w:tentative="1">
      <w:start w:val="1"/>
      <w:numFmt w:val="bullet"/>
      <w:lvlText w:val="•"/>
      <w:lvlJc w:val="left"/>
      <w:pPr>
        <w:tabs>
          <w:tab w:val="num" w:pos="4320"/>
        </w:tabs>
        <w:ind w:left="4320" w:hanging="360"/>
      </w:pPr>
      <w:rPr>
        <w:rFonts w:ascii="Arial" w:hAnsi="Arial" w:hint="default"/>
      </w:rPr>
    </w:lvl>
    <w:lvl w:ilvl="6" w:tplc="ECE21D34" w:tentative="1">
      <w:start w:val="1"/>
      <w:numFmt w:val="bullet"/>
      <w:lvlText w:val="•"/>
      <w:lvlJc w:val="left"/>
      <w:pPr>
        <w:tabs>
          <w:tab w:val="num" w:pos="5040"/>
        </w:tabs>
        <w:ind w:left="5040" w:hanging="360"/>
      </w:pPr>
      <w:rPr>
        <w:rFonts w:ascii="Arial" w:hAnsi="Arial" w:hint="default"/>
      </w:rPr>
    </w:lvl>
    <w:lvl w:ilvl="7" w:tplc="AAB8D520" w:tentative="1">
      <w:start w:val="1"/>
      <w:numFmt w:val="bullet"/>
      <w:lvlText w:val="•"/>
      <w:lvlJc w:val="left"/>
      <w:pPr>
        <w:tabs>
          <w:tab w:val="num" w:pos="5760"/>
        </w:tabs>
        <w:ind w:left="5760" w:hanging="360"/>
      </w:pPr>
      <w:rPr>
        <w:rFonts w:ascii="Arial" w:hAnsi="Arial" w:hint="default"/>
      </w:rPr>
    </w:lvl>
    <w:lvl w:ilvl="8" w:tplc="E8F2533C" w:tentative="1">
      <w:start w:val="1"/>
      <w:numFmt w:val="bullet"/>
      <w:lvlText w:val="•"/>
      <w:lvlJc w:val="left"/>
      <w:pPr>
        <w:tabs>
          <w:tab w:val="num" w:pos="6480"/>
        </w:tabs>
        <w:ind w:left="6480" w:hanging="360"/>
      </w:pPr>
      <w:rPr>
        <w:rFonts w:ascii="Arial" w:hAnsi="Arial" w:hint="default"/>
      </w:r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CDE33C5"/>
    <w:multiLevelType w:val="hybridMultilevel"/>
    <w:tmpl w:val="B4163EE0"/>
    <w:lvl w:ilvl="0" w:tplc="04090001">
      <w:start w:val="1"/>
      <w:numFmt w:val="bullet"/>
      <w:lvlText w:val=""/>
      <w:lvlJc w:val="left"/>
      <w:pPr>
        <w:ind w:left="1376" w:hanging="400"/>
      </w:pPr>
      <w:rPr>
        <w:rFonts w:ascii="Wingdings" w:hAnsi="Wingdings" w:hint="default"/>
      </w:rPr>
    </w:lvl>
    <w:lvl w:ilvl="1" w:tplc="04090003">
      <w:start w:val="1"/>
      <w:numFmt w:val="bullet"/>
      <w:lvlText w:val=""/>
      <w:lvlJc w:val="left"/>
      <w:pPr>
        <w:ind w:left="1776" w:hanging="400"/>
      </w:pPr>
      <w:rPr>
        <w:rFonts w:ascii="Wingdings" w:hAnsi="Wingdings" w:hint="default"/>
      </w:rPr>
    </w:lvl>
    <w:lvl w:ilvl="2" w:tplc="04090005">
      <w:start w:val="1"/>
      <w:numFmt w:val="bullet"/>
      <w:lvlText w:val=""/>
      <w:lvlJc w:val="left"/>
      <w:pPr>
        <w:ind w:left="2176" w:hanging="400"/>
      </w:pPr>
      <w:rPr>
        <w:rFonts w:ascii="Wingdings" w:hAnsi="Wingdings" w:hint="default"/>
      </w:rPr>
    </w:lvl>
    <w:lvl w:ilvl="3" w:tplc="04090001">
      <w:start w:val="1"/>
      <w:numFmt w:val="bullet"/>
      <w:lvlText w:val=""/>
      <w:lvlJc w:val="left"/>
      <w:pPr>
        <w:ind w:left="2576" w:hanging="400"/>
      </w:pPr>
      <w:rPr>
        <w:rFonts w:ascii="Wingdings" w:hAnsi="Wingdings" w:hint="default"/>
      </w:rPr>
    </w:lvl>
    <w:lvl w:ilvl="4" w:tplc="04090003">
      <w:start w:val="1"/>
      <w:numFmt w:val="bullet"/>
      <w:lvlText w:val=""/>
      <w:lvlJc w:val="left"/>
      <w:pPr>
        <w:ind w:left="2976" w:hanging="400"/>
      </w:pPr>
      <w:rPr>
        <w:rFonts w:ascii="Wingdings" w:hAnsi="Wingdings" w:hint="default"/>
      </w:rPr>
    </w:lvl>
    <w:lvl w:ilvl="5" w:tplc="04090005">
      <w:start w:val="1"/>
      <w:numFmt w:val="bullet"/>
      <w:lvlText w:val=""/>
      <w:lvlJc w:val="left"/>
      <w:pPr>
        <w:ind w:left="3376" w:hanging="400"/>
      </w:pPr>
      <w:rPr>
        <w:rFonts w:ascii="Wingdings" w:hAnsi="Wingdings" w:hint="default"/>
      </w:rPr>
    </w:lvl>
    <w:lvl w:ilvl="6" w:tplc="04090001">
      <w:start w:val="1"/>
      <w:numFmt w:val="bullet"/>
      <w:lvlText w:val=""/>
      <w:lvlJc w:val="left"/>
      <w:pPr>
        <w:ind w:left="3776" w:hanging="400"/>
      </w:pPr>
      <w:rPr>
        <w:rFonts w:ascii="Wingdings" w:hAnsi="Wingdings" w:hint="default"/>
      </w:rPr>
    </w:lvl>
    <w:lvl w:ilvl="7" w:tplc="04090003">
      <w:start w:val="1"/>
      <w:numFmt w:val="bullet"/>
      <w:lvlText w:val=""/>
      <w:lvlJc w:val="left"/>
      <w:pPr>
        <w:ind w:left="4176" w:hanging="400"/>
      </w:pPr>
      <w:rPr>
        <w:rFonts w:ascii="Wingdings" w:hAnsi="Wingdings" w:hint="default"/>
      </w:rPr>
    </w:lvl>
    <w:lvl w:ilvl="8" w:tplc="04090005">
      <w:start w:val="1"/>
      <w:numFmt w:val="bullet"/>
      <w:lvlText w:val=""/>
      <w:lvlJc w:val="left"/>
      <w:pPr>
        <w:ind w:left="4576" w:hanging="400"/>
      </w:pPr>
      <w:rPr>
        <w:rFonts w:ascii="Wingdings" w:hAnsi="Wingdings" w:hint="default"/>
      </w:rPr>
    </w:lvl>
  </w:abstractNum>
  <w:abstractNum w:abstractNumId="15">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nsid w:val="53390507"/>
    <w:multiLevelType w:val="hybridMultilevel"/>
    <w:tmpl w:val="2D8493E6"/>
    <w:lvl w:ilvl="0" w:tplc="73446234">
      <w:start w:val="1"/>
      <w:numFmt w:val="bullet"/>
      <w:lvlText w:val="•"/>
      <w:lvlJc w:val="left"/>
      <w:pPr>
        <w:tabs>
          <w:tab w:val="num" w:pos="720"/>
        </w:tabs>
        <w:ind w:left="720" w:hanging="360"/>
      </w:pPr>
      <w:rPr>
        <w:rFonts w:ascii="Arial" w:hAnsi="Arial" w:hint="default"/>
      </w:rPr>
    </w:lvl>
    <w:lvl w:ilvl="1" w:tplc="C1CA0AC0">
      <w:start w:val="2519"/>
      <w:numFmt w:val="bullet"/>
      <w:lvlText w:val="–"/>
      <w:lvlJc w:val="left"/>
      <w:pPr>
        <w:tabs>
          <w:tab w:val="num" w:pos="1440"/>
        </w:tabs>
        <w:ind w:left="1440" w:hanging="360"/>
      </w:pPr>
      <w:rPr>
        <w:rFonts w:ascii="Arial" w:hAnsi="Arial" w:hint="default"/>
      </w:rPr>
    </w:lvl>
    <w:lvl w:ilvl="2" w:tplc="BA96A700">
      <w:start w:val="2519"/>
      <w:numFmt w:val="bullet"/>
      <w:lvlText w:val="•"/>
      <w:lvlJc w:val="left"/>
      <w:pPr>
        <w:tabs>
          <w:tab w:val="num" w:pos="2160"/>
        </w:tabs>
        <w:ind w:left="2160" w:hanging="360"/>
      </w:pPr>
      <w:rPr>
        <w:rFonts w:ascii="Arial" w:hAnsi="Arial" w:hint="default"/>
      </w:rPr>
    </w:lvl>
    <w:lvl w:ilvl="3" w:tplc="559491A4" w:tentative="1">
      <w:start w:val="1"/>
      <w:numFmt w:val="bullet"/>
      <w:lvlText w:val="•"/>
      <w:lvlJc w:val="left"/>
      <w:pPr>
        <w:tabs>
          <w:tab w:val="num" w:pos="2880"/>
        </w:tabs>
        <w:ind w:left="2880" w:hanging="360"/>
      </w:pPr>
      <w:rPr>
        <w:rFonts w:ascii="Arial" w:hAnsi="Arial" w:hint="default"/>
      </w:rPr>
    </w:lvl>
    <w:lvl w:ilvl="4" w:tplc="CEA2C830" w:tentative="1">
      <w:start w:val="1"/>
      <w:numFmt w:val="bullet"/>
      <w:lvlText w:val="•"/>
      <w:lvlJc w:val="left"/>
      <w:pPr>
        <w:tabs>
          <w:tab w:val="num" w:pos="3600"/>
        </w:tabs>
        <w:ind w:left="3600" w:hanging="360"/>
      </w:pPr>
      <w:rPr>
        <w:rFonts w:ascii="Arial" w:hAnsi="Arial" w:hint="default"/>
      </w:rPr>
    </w:lvl>
    <w:lvl w:ilvl="5" w:tplc="89EC84E0" w:tentative="1">
      <w:start w:val="1"/>
      <w:numFmt w:val="bullet"/>
      <w:lvlText w:val="•"/>
      <w:lvlJc w:val="left"/>
      <w:pPr>
        <w:tabs>
          <w:tab w:val="num" w:pos="4320"/>
        </w:tabs>
        <w:ind w:left="4320" w:hanging="360"/>
      </w:pPr>
      <w:rPr>
        <w:rFonts w:ascii="Arial" w:hAnsi="Arial" w:hint="default"/>
      </w:rPr>
    </w:lvl>
    <w:lvl w:ilvl="6" w:tplc="E42CEFB2" w:tentative="1">
      <w:start w:val="1"/>
      <w:numFmt w:val="bullet"/>
      <w:lvlText w:val="•"/>
      <w:lvlJc w:val="left"/>
      <w:pPr>
        <w:tabs>
          <w:tab w:val="num" w:pos="5040"/>
        </w:tabs>
        <w:ind w:left="5040" w:hanging="360"/>
      </w:pPr>
      <w:rPr>
        <w:rFonts w:ascii="Arial" w:hAnsi="Arial" w:hint="default"/>
      </w:rPr>
    </w:lvl>
    <w:lvl w:ilvl="7" w:tplc="2B523FF8" w:tentative="1">
      <w:start w:val="1"/>
      <w:numFmt w:val="bullet"/>
      <w:lvlText w:val="•"/>
      <w:lvlJc w:val="left"/>
      <w:pPr>
        <w:tabs>
          <w:tab w:val="num" w:pos="5760"/>
        </w:tabs>
        <w:ind w:left="5760" w:hanging="360"/>
      </w:pPr>
      <w:rPr>
        <w:rFonts w:ascii="Arial" w:hAnsi="Arial" w:hint="default"/>
      </w:rPr>
    </w:lvl>
    <w:lvl w:ilvl="8" w:tplc="81E817AA" w:tentative="1">
      <w:start w:val="1"/>
      <w:numFmt w:val="bullet"/>
      <w:lvlText w:val="•"/>
      <w:lvlJc w:val="left"/>
      <w:pPr>
        <w:tabs>
          <w:tab w:val="num" w:pos="6480"/>
        </w:tabs>
        <w:ind w:left="6480" w:hanging="360"/>
      </w:pPr>
      <w:rPr>
        <w:rFonts w:ascii="Arial" w:hAnsi="Arial" w:hint="default"/>
      </w:rPr>
    </w:lvl>
  </w:abstractNum>
  <w:abstractNum w:abstractNumId="17">
    <w:nsid w:val="568C028C"/>
    <w:multiLevelType w:val="hybridMultilevel"/>
    <w:tmpl w:val="51E0762A"/>
    <w:lvl w:ilvl="0" w:tplc="4DF04910">
      <w:start w:val="3"/>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5A6E766D"/>
    <w:multiLevelType w:val="hybridMultilevel"/>
    <w:tmpl w:val="010EC1A2"/>
    <w:lvl w:ilvl="0" w:tplc="B80073C6">
      <w:start w:val="1"/>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B603E0C"/>
    <w:multiLevelType w:val="multilevel"/>
    <w:tmpl w:val="0F32343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5CFA2DE9"/>
    <w:multiLevelType w:val="hybridMultilevel"/>
    <w:tmpl w:val="27E85DFA"/>
    <w:lvl w:ilvl="0" w:tplc="04090001">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nsid w:val="5FC438B9"/>
    <w:multiLevelType w:val="hybridMultilevel"/>
    <w:tmpl w:val="A3C2E87A"/>
    <w:lvl w:ilvl="0" w:tplc="51D27E30">
      <w:start w:val="1"/>
      <w:numFmt w:val="bullet"/>
      <w:lvlText w:val="•"/>
      <w:lvlJc w:val="left"/>
      <w:pPr>
        <w:tabs>
          <w:tab w:val="num" w:pos="720"/>
        </w:tabs>
        <w:ind w:left="720" w:hanging="360"/>
      </w:pPr>
      <w:rPr>
        <w:rFonts w:ascii="Arial" w:hAnsi="Arial" w:hint="default"/>
      </w:rPr>
    </w:lvl>
    <w:lvl w:ilvl="1" w:tplc="6D48D230">
      <w:start w:val="5081"/>
      <w:numFmt w:val="bullet"/>
      <w:lvlText w:val="–"/>
      <w:lvlJc w:val="left"/>
      <w:pPr>
        <w:tabs>
          <w:tab w:val="num" w:pos="1440"/>
        </w:tabs>
        <w:ind w:left="1440" w:hanging="360"/>
      </w:pPr>
      <w:rPr>
        <w:rFonts w:ascii="Arial" w:hAnsi="Arial" w:hint="default"/>
      </w:rPr>
    </w:lvl>
    <w:lvl w:ilvl="2" w:tplc="02F6036C" w:tentative="1">
      <w:start w:val="1"/>
      <w:numFmt w:val="bullet"/>
      <w:lvlText w:val="•"/>
      <w:lvlJc w:val="left"/>
      <w:pPr>
        <w:tabs>
          <w:tab w:val="num" w:pos="2160"/>
        </w:tabs>
        <w:ind w:left="2160" w:hanging="360"/>
      </w:pPr>
      <w:rPr>
        <w:rFonts w:ascii="Arial" w:hAnsi="Arial" w:hint="default"/>
      </w:rPr>
    </w:lvl>
    <w:lvl w:ilvl="3" w:tplc="C548F102" w:tentative="1">
      <w:start w:val="1"/>
      <w:numFmt w:val="bullet"/>
      <w:lvlText w:val="•"/>
      <w:lvlJc w:val="left"/>
      <w:pPr>
        <w:tabs>
          <w:tab w:val="num" w:pos="2880"/>
        </w:tabs>
        <w:ind w:left="2880" w:hanging="360"/>
      </w:pPr>
      <w:rPr>
        <w:rFonts w:ascii="Arial" w:hAnsi="Arial" w:hint="default"/>
      </w:rPr>
    </w:lvl>
    <w:lvl w:ilvl="4" w:tplc="83B4210A" w:tentative="1">
      <w:start w:val="1"/>
      <w:numFmt w:val="bullet"/>
      <w:lvlText w:val="•"/>
      <w:lvlJc w:val="left"/>
      <w:pPr>
        <w:tabs>
          <w:tab w:val="num" w:pos="3600"/>
        </w:tabs>
        <w:ind w:left="3600" w:hanging="360"/>
      </w:pPr>
      <w:rPr>
        <w:rFonts w:ascii="Arial" w:hAnsi="Arial" w:hint="default"/>
      </w:rPr>
    </w:lvl>
    <w:lvl w:ilvl="5" w:tplc="F4FC1760" w:tentative="1">
      <w:start w:val="1"/>
      <w:numFmt w:val="bullet"/>
      <w:lvlText w:val="•"/>
      <w:lvlJc w:val="left"/>
      <w:pPr>
        <w:tabs>
          <w:tab w:val="num" w:pos="4320"/>
        </w:tabs>
        <w:ind w:left="4320" w:hanging="360"/>
      </w:pPr>
      <w:rPr>
        <w:rFonts w:ascii="Arial" w:hAnsi="Arial" w:hint="default"/>
      </w:rPr>
    </w:lvl>
    <w:lvl w:ilvl="6" w:tplc="320EC4A4" w:tentative="1">
      <w:start w:val="1"/>
      <w:numFmt w:val="bullet"/>
      <w:lvlText w:val="•"/>
      <w:lvlJc w:val="left"/>
      <w:pPr>
        <w:tabs>
          <w:tab w:val="num" w:pos="5040"/>
        </w:tabs>
        <w:ind w:left="5040" w:hanging="360"/>
      </w:pPr>
      <w:rPr>
        <w:rFonts w:ascii="Arial" w:hAnsi="Arial" w:hint="default"/>
      </w:rPr>
    </w:lvl>
    <w:lvl w:ilvl="7" w:tplc="566A8304" w:tentative="1">
      <w:start w:val="1"/>
      <w:numFmt w:val="bullet"/>
      <w:lvlText w:val="•"/>
      <w:lvlJc w:val="left"/>
      <w:pPr>
        <w:tabs>
          <w:tab w:val="num" w:pos="5760"/>
        </w:tabs>
        <w:ind w:left="5760" w:hanging="360"/>
      </w:pPr>
      <w:rPr>
        <w:rFonts w:ascii="Arial" w:hAnsi="Arial" w:hint="default"/>
      </w:rPr>
    </w:lvl>
    <w:lvl w:ilvl="8" w:tplc="DA50F144" w:tentative="1">
      <w:start w:val="1"/>
      <w:numFmt w:val="bullet"/>
      <w:lvlText w:val="•"/>
      <w:lvlJc w:val="left"/>
      <w:pPr>
        <w:tabs>
          <w:tab w:val="num" w:pos="6480"/>
        </w:tabs>
        <w:ind w:left="6480" w:hanging="360"/>
      </w:pPr>
      <w:rPr>
        <w:rFonts w:ascii="Arial" w:hAnsi="Arial" w:hint="default"/>
      </w:rPr>
    </w:lvl>
  </w:abstractNum>
  <w:abstractNum w:abstractNumId="22">
    <w:nsid w:val="638C374D"/>
    <w:multiLevelType w:val="hybridMultilevel"/>
    <w:tmpl w:val="7CCE46E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3">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7172751B"/>
    <w:multiLevelType w:val="hybridMultilevel"/>
    <w:tmpl w:val="BB1C906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75B43E68"/>
    <w:multiLevelType w:val="hybridMultilevel"/>
    <w:tmpl w:val="4FCA6096"/>
    <w:lvl w:ilvl="0" w:tplc="FCA8685E">
      <w:start w:val="1"/>
      <w:numFmt w:val="bullet"/>
      <w:lvlText w:val="-"/>
      <w:lvlJc w:val="left"/>
      <w:pPr>
        <w:ind w:left="760" w:hanging="36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DCC5F22"/>
    <w:multiLevelType w:val="hybridMultilevel"/>
    <w:tmpl w:val="BACEE3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E945A74"/>
    <w:multiLevelType w:val="hybridMultilevel"/>
    <w:tmpl w:val="A6547E24"/>
    <w:lvl w:ilvl="0" w:tplc="A8C2BDC2">
      <w:start w:val="1"/>
      <w:numFmt w:val="bullet"/>
      <w:lvlText w:val="•"/>
      <w:lvlJc w:val="left"/>
      <w:pPr>
        <w:tabs>
          <w:tab w:val="num" w:pos="720"/>
        </w:tabs>
        <w:ind w:left="720" w:hanging="360"/>
      </w:pPr>
      <w:rPr>
        <w:rFonts w:ascii="Arial" w:hAnsi="Arial" w:hint="default"/>
      </w:rPr>
    </w:lvl>
    <w:lvl w:ilvl="1" w:tplc="6B60AEB4">
      <w:start w:val="1879"/>
      <w:numFmt w:val="bullet"/>
      <w:lvlText w:val="–"/>
      <w:lvlJc w:val="left"/>
      <w:pPr>
        <w:tabs>
          <w:tab w:val="num" w:pos="1440"/>
        </w:tabs>
        <w:ind w:left="1440" w:hanging="360"/>
      </w:pPr>
      <w:rPr>
        <w:rFonts w:ascii="Arial" w:hAnsi="Arial" w:hint="default"/>
      </w:rPr>
    </w:lvl>
    <w:lvl w:ilvl="2" w:tplc="A7D4EB08">
      <w:start w:val="1879"/>
      <w:numFmt w:val="bullet"/>
      <w:lvlText w:val="•"/>
      <w:lvlJc w:val="left"/>
      <w:pPr>
        <w:tabs>
          <w:tab w:val="num" w:pos="2160"/>
        </w:tabs>
        <w:ind w:left="2160" w:hanging="360"/>
      </w:pPr>
      <w:rPr>
        <w:rFonts w:ascii="Arial" w:hAnsi="Arial" w:hint="default"/>
      </w:rPr>
    </w:lvl>
    <w:lvl w:ilvl="3" w:tplc="1F2E990C">
      <w:start w:val="1"/>
      <w:numFmt w:val="bullet"/>
      <w:lvlText w:val="•"/>
      <w:lvlJc w:val="left"/>
      <w:pPr>
        <w:tabs>
          <w:tab w:val="num" w:pos="2880"/>
        </w:tabs>
        <w:ind w:left="2880" w:hanging="360"/>
      </w:pPr>
      <w:rPr>
        <w:rFonts w:ascii="Arial" w:hAnsi="Arial" w:hint="default"/>
      </w:rPr>
    </w:lvl>
    <w:lvl w:ilvl="4" w:tplc="DA92B136" w:tentative="1">
      <w:start w:val="1"/>
      <w:numFmt w:val="bullet"/>
      <w:lvlText w:val="•"/>
      <w:lvlJc w:val="left"/>
      <w:pPr>
        <w:tabs>
          <w:tab w:val="num" w:pos="3600"/>
        </w:tabs>
        <w:ind w:left="3600" w:hanging="360"/>
      </w:pPr>
      <w:rPr>
        <w:rFonts w:ascii="Arial" w:hAnsi="Arial" w:hint="default"/>
      </w:rPr>
    </w:lvl>
    <w:lvl w:ilvl="5" w:tplc="020CFA38" w:tentative="1">
      <w:start w:val="1"/>
      <w:numFmt w:val="bullet"/>
      <w:lvlText w:val="•"/>
      <w:lvlJc w:val="left"/>
      <w:pPr>
        <w:tabs>
          <w:tab w:val="num" w:pos="4320"/>
        </w:tabs>
        <w:ind w:left="4320" w:hanging="360"/>
      </w:pPr>
      <w:rPr>
        <w:rFonts w:ascii="Arial" w:hAnsi="Arial" w:hint="default"/>
      </w:rPr>
    </w:lvl>
    <w:lvl w:ilvl="6" w:tplc="C93A44FC" w:tentative="1">
      <w:start w:val="1"/>
      <w:numFmt w:val="bullet"/>
      <w:lvlText w:val="•"/>
      <w:lvlJc w:val="left"/>
      <w:pPr>
        <w:tabs>
          <w:tab w:val="num" w:pos="5040"/>
        </w:tabs>
        <w:ind w:left="5040" w:hanging="360"/>
      </w:pPr>
      <w:rPr>
        <w:rFonts w:ascii="Arial" w:hAnsi="Arial" w:hint="default"/>
      </w:rPr>
    </w:lvl>
    <w:lvl w:ilvl="7" w:tplc="D33053DC" w:tentative="1">
      <w:start w:val="1"/>
      <w:numFmt w:val="bullet"/>
      <w:lvlText w:val="•"/>
      <w:lvlJc w:val="left"/>
      <w:pPr>
        <w:tabs>
          <w:tab w:val="num" w:pos="5760"/>
        </w:tabs>
        <w:ind w:left="5760" w:hanging="360"/>
      </w:pPr>
      <w:rPr>
        <w:rFonts w:ascii="Arial" w:hAnsi="Arial" w:hint="default"/>
      </w:rPr>
    </w:lvl>
    <w:lvl w:ilvl="8" w:tplc="7CFC4F18" w:tentative="1">
      <w:start w:val="1"/>
      <w:numFmt w:val="bullet"/>
      <w:lvlText w:val="•"/>
      <w:lvlJc w:val="left"/>
      <w:pPr>
        <w:tabs>
          <w:tab w:val="num" w:pos="6480"/>
        </w:tabs>
        <w:ind w:left="6480" w:hanging="360"/>
      </w:pPr>
      <w:rPr>
        <w:rFonts w:ascii="Arial" w:hAnsi="Arial" w:hint="default"/>
      </w:rPr>
    </w:lvl>
  </w:abstractNum>
  <w:abstractNum w:abstractNumId="29">
    <w:nsid w:val="7F8F71BC"/>
    <w:multiLevelType w:val="hybridMultilevel"/>
    <w:tmpl w:val="F68C0D08"/>
    <w:lvl w:ilvl="0" w:tplc="6D7A532E">
      <w:start w:val="1"/>
      <w:numFmt w:val="bullet"/>
      <w:lvlText w:val="–"/>
      <w:lvlJc w:val="left"/>
      <w:pPr>
        <w:tabs>
          <w:tab w:val="num" w:pos="360"/>
        </w:tabs>
        <w:ind w:left="360" w:hanging="360"/>
      </w:pPr>
      <w:rPr>
        <w:rFonts w:ascii="Arial" w:hAnsi="Arial" w:hint="default"/>
      </w:rPr>
    </w:lvl>
    <w:lvl w:ilvl="1" w:tplc="87240926">
      <w:start w:val="1"/>
      <w:numFmt w:val="bullet"/>
      <w:lvlText w:val="–"/>
      <w:lvlJc w:val="left"/>
      <w:pPr>
        <w:tabs>
          <w:tab w:val="num" w:pos="1080"/>
        </w:tabs>
        <w:ind w:left="1080" w:hanging="360"/>
      </w:pPr>
      <w:rPr>
        <w:rFonts w:ascii="Arial" w:hAnsi="Arial" w:hint="default"/>
      </w:rPr>
    </w:lvl>
    <w:lvl w:ilvl="2" w:tplc="4BE6437E">
      <w:start w:val="3304"/>
      <w:numFmt w:val="bullet"/>
      <w:lvlText w:val="•"/>
      <w:lvlJc w:val="left"/>
      <w:pPr>
        <w:tabs>
          <w:tab w:val="num" w:pos="1800"/>
        </w:tabs>
        <w:ind w:left="1800" w:hanging="360"/>
      </w:pPr>
      <w:rPr>
        <w:rFonts w:ascii="Arial" w:hAnsi="Arial" w:hint="default"/>
      </w:rPr>
    </w:lvl>
    <w:lvl w:ilvl="3" w:tplc="B2D66688" w:tentative="1">
      <w:start w:val="1"/>
      <w:numFmt w:val="bullet"/>
      <w:lvlText w:val="–"/>
      <w:lvlJc w:val="left"/>
      <w:pPr>
        <w:tabs>
          <w:tab w:val="num" w:pos="2520"/>
        </w:tabs>
        <w:ind w:left="2520" w:hanging="360"/>
      </w:pPr>
      <w:rPr>
        <w:rFonts w:ascii="Arial" w:hAnsi="Arial" w:hint="default"/>
      </w:rPr>
    </w:lvl>
    <w:lvl w:ilvl="4" w:tplc="D00E1DB0" w:tentative="1">
      <w:start w:val="1"/>
      <w:numFmt w:val="bullet"/>
      <w:lvlText w:val="–"/>
      <w:lvlJc w:val="left"/>
      <w:pPr>
        <w:tabs>
          <w:tab w:val="num" w:pos="3240"/>
        </w:tabs>
        <w:ind w:left="3240" w:hanging="360"/>
      </w:pPr>
      <w:rPr>
        <w:rFonts w:ascii="Arial" w:hAnsi="Arial" w:hint="default"/>
      </w:rPr>
    </w:lvl>
    <w:lvl w:ilvl="5" w:tplc="2D56A852" w:tentative="1">
      <w:start w:val="1"/>
      <w:numFmt w:val="bullet"/>
      <w:lvlText w:val="–"/>
      <w:lvlJc w:val="left"/>
      <w:pPr>
        <w:tabs>
          <w:tab w:val="num" w:pos="3960"/>
        </w:tabs>
        <w:ind w:left="3960" w:hanging="360"/>
      </w:pPr>
      <w:rPr>
        <w:rFonts w:ascii="Arial" w:hAnsi="Arial" w:hint="default"/>
      </w:rPr>
    </w:lvl>
    <w:lvl w:ilvl="6" w:tplc="EDB2725E" w:tentative="1">
      <w:start w:val="1"/>
      <w:numFmt w:val="bullet"/>
      <w:lvlText w:val="–"/>
      <w:lvlJc w:val="left"/>
      <w:pPr>
        <w:tabs>
          <w:tab w:val="num" w:pos="4680"/>
        </w:tabs>
        <w:ind w:left="4680" w:hanging="360"/>
      </w:pPr>
      <w:rPr>
        <w:rFonts w:ascii="Arial" w:hAnsi="Arial" w:hint="default"/>
      </w:rPr>
    </w:lvl>
    <w:lvl w:ilvl="7" w:tplc="EFC4F6EA" w:tentative="1">
      <w:start w:val="1"/>
      <w:numFmt w:val="bullet"/>
      <w:lvlText w:val="–"/>
      <w:lvlJc w:val="left"/>
      <w:pPr>
        <w:tabs>
          <w:tab w:val="num" w:pos="5400"/>
        </w:tabs>
        <w:ind w:left="5400" w:hanging="360"/>
      </w:pPr>
      <w:rPr>
        <w:rFonts w:ascii="Arial" w:hAnsi="Arial" w:hint="default"/>
      </w:rPr>
    </w:lvl>
    <w:lvl w:ilvl="8" w:tplc="21F07F88" w:tentative="1">
      <w:start w:val="1"/>
      <w:numFmt w:val="bullet"/>
      <w:lvlText w:val="–"/>
      <w:lvlJc w:val="left"/>
      <w:pPr>
        <w:tabs>
          <w:tab w:val="num" w:pos="6120"/>
        </w:tabs>
        <w:ind w:left="6120" w:hanging="360"/>
      </w:pPr>
      <w:rPr>
        <w:rFonts w:ascii="Arial" w:hAnsi="Arial" w:hint="default"/>
      </w:rPr>
    </w:lvl>
  </w:abstractNum>
  <w:num w:numId="1">
    <w:abstractNumId w:val="13"/>
  </w:num>
  <w:num w:numId="2">
    <w:abstractNumId w:val="23"/>
  </w:num>
  <w:num w:numId="3">
    <w:abstractNumId w:val="6"/>
  </w:num>
  <w:num w:numId="4">
    <w:abstractNumId w:val="0"/>
  </w:num>
  <w:num w:numId="5">
    <w:abstractNumId w:val="4"/>
  </w:num>
  <w:num w:numId="6">
    <w:abstractNumId w:val="27"/>
  </w:num>
  <w:num w:numId="7">
    <w:abstractNumId w:val="8"/>
  </w:num>
  <w:num w:numId="8">
    <w:abstractNumId w:val="9"/>
  </w:num>
  <w:num w:numId="9">
    <w:abstractNumId w:val="20"/>
  </w:num>
  <w:num w:numId="10">
    <w:abstractNumId w:val="2"/>
  </w:num>
  <w:num w:numId="11">
    <w:abstractNumId w:val="16"/>
  </w:num>
  <w:num w:numId="12">
    <w:abstractNumId w:val="7"/>
  </w:num>
  <w:num w:numId="13">
    <w:abstractNumId w:val="29"/>
  </w:num>
  <w:num w:numId="14">
    <w:abstractNumId w:val="12"/>
  </w:num>
  <w:num w:numId="15">
    <w:abstractNumId w:val="10"/>
  </w:num>
  <w:num w:numId="16">
    <w:abstractNumId w:val="11"/>
  </w:num>
  <w:num w:numId="17">
    <w:abstractNumId w:val="17"/>
  </w:num>
  <w:num w:numId="18">
    <w:abstractNumId w:val="15"/>
  </w:num>
  <w:num w:numId="19">
    <w:abstractNumId w:val="26"/>
  </w:num>
  <w:num w:numId="20">
    <w:abstractNumId w:val="18"/>
  </w:num>
  <w:num w:numId="21">
    <w:abstractNumId w:val="14"/>
  </w:num>
  <w:num w:numId="22">
    <w:abstractNumId w:val="24"/>
  </w:num>
  <w:num w:numId="23">
    <w:abstractNumId w:val="22"/>
  </w:num>
  <w:num w:numId="24">
    <w:abstractNumId w:val="19"/>
  </w:num>
  <w:num w:numId="25">
    <w:abstractNumId w:val="6"/>
  </w:num>
  <w:num w:numId="26">
    <w:abstractNumId w:val="21"/>
  </w:num>
  <w:num w:numId="27">
    <w:abstractNumId w:val="1"/>
  </w:num>
  <w:num w:numId="28">
    <w:abstractNumId w:val="3"/>
  </w:num>
  <w:num w:numId="29">
    <w:abstractNumId w:val="5"/>
  </w:num>
  <w:num w:numId="30">
    <w:abstractNumId w:val="28"/>
  </w:num>
  <w:num w:numId="31">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3"/>
  <w:doNotDisplayPageBoundaries/>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58A"/>
    <w:rsid w:val="00000491"/>
    <w:rsid w:val="000041DF"/>
    <w:rsid w:val="00004E6C"/>
    <w:rsid w:val="000052A4"/>
    <w:rsid w:val="000052F0"/>
    <w:rsid w:val="00005EF7"/>
    <w:rsid w:val="00007449"/>
    <w:rsid w:val="00010F11"/>
    <w:rsid w:val="00011E5B"/>
    <w:rsid w:val="000120A3"/>
    <w:rsid w:val="000121E6"/>
    <w:rsid w:val="00012E22"/>
    <w:rsid w:val="00014DD0"/>
    <w:rsid w:val="000162B2"/>
    <w:rsid w:val="000217EF"/>
    <w:rsid w:val="000218E4"/>
    <w:rsid w:val="00021EC2"/>
    <w:rsid w:val="0002224E"/>
    <w:rsid w:val="00022FE4"/>
    <w:rsid w:val="0002503C"/>
    <w:rsid w:val="00025B9D"/>
    <w:rsid w:val="00025DD2"/>
    <w:rsid w:val="00026C21"/>
    <w:rsid w:val="0003027C"/>
    <w:rsid w:val="000302E5"/>
    <w:rsid w:val="0003129F"/>
    <w:rsid w:val="00031A99"/>
    <w:rsid w:val="00033BC5"/>
    <w:rsid w:val="00034B93"/>
    <w:rsid w:val="00034E30"/>
    <w:rsid w:val="00035B40"/>
    <w:rsid w:val="00040DFD"/>
    <w:rsid w:val="000411DE"/>
    <w:rsid w:val="00041A80"/>
    <w:rsid w:val="00041D87"/>
    <w:rsid w:val="0004453A"/>
    <w:rsid w:val="00044671"/>
    <w:rsid w:val="000456A5"/>
    <w:rsid w:val="00046862"/>
    <w:rsid w:val="00047AA1"/>
    <w:rsid w:val="00047E19"/>
    <w:rsid w:val="00050682"/>
    <w:rsid w:val="00052BBF"/>
    <w:rsid w:val="00052E9E"/>
    <w:rsid w:val="00053D96"/>
    <w:rsid w:val="00054F40"/>
    <w:rsid w:val="00055E3B"/>
    <w:rsid w:val="000566FF"/>
    <w:rsid w:val="00056C55"/>
    <w:rsid w:val="00057569"/>
    <w:rsid w:val="00057764"/>
    <w:rsid w:val="00057DFA"/>
    <w:rsid w:val="00057F18"/>
    <w:rsid w:val="0006221C"/>
    <w:rsid w:val="00063417"/>
    <w:rsid w:val="000642B1"/>
    <w:rsid w:val="0006465B"/>
    <w:rsid w:val="00064CD0"/>
    <w:rsid w:val="00066B4B"/>
    <w:rsid w:val="00066D79"/>
    <w:rsid w:val="00067992"/>
    <w:rsid w:val="00067FC0"/>
    <w:rsid w:val="000706EC"/>
    <w:rsid w:val="00071960"/>
    <w:rsid w:val="00073A8C"/>
    <w:rsid w:val="00074A5A"/>
    <w:rsid w:val="00074C45"/>
    <w:rsid w:val="0007507E"/>
    <w:rsid w:val="000751D3"/>
    <w:rsid w:val="00076FA3"/>
    <w:rsid w:val="0007717C"/>
    <w:rsid w:val="000772C9"/>
    <w:rsid w:val="0007784B"/>
    <w:rsid w:val="00077E17"/>
    <w:rsid w:val="00077EEC"/>
    <w:rsid w:val="0008002A"/>
    <w:rsid w:val="000805FC"/>
    <w:rsid w:val="0008092E"/>
    <w:rsid w:val="000809C1"/>
    <w:rsid w:val="00080E11"/>
    <w:rsid w:val="00081BC0"/>
    <w:rsid w:val="00081D2A"/>
    <w:rsid w:val="00082CA6"/>
    <w:rsid w:val="000844F6"/>
    <w:rsid w:val="0008472D"/>
    <w:rsid w:val="00085ECD"/>
    <w:rsid w:val="0008623A"/>
    <w:rsid w:val="00087725"/>
    <w:rsid w:val="00087DE1"/>
    <w:rsid w:val="000900DA"/>
    <w:rsid w:val="000903A8"/>
    <w:rsid w:val="000907D5"/>
    <w:rsid w:val="000909AC"/>
    <w:rsid w:val="00090A71"/>
    <w:rsid w:val="00091200"/>
    <w:rsid w:val="00091514"/>
    <w:rsid w:val="00091722"/>
    <w:rsid w:val="00091C02"/>
    <w:rsid w:val="00091EC9"/>
    <w:rsid w:val="00092260"/>
    <w:rsid w:val="000941AA"/>
    <w:rsid w:val="00095665"/>
    <w:rsid w:val="0009589A"/>
    <w:rsid w:val="000961DD"/>
    <w:rsid w:val="00096277"/>
    <w:rsid w:val="000968E5"/>
    <w:rsid w:val="000A1F96"/>
    <w:rsid w:val="000A3443"/>
    <w:rsid w:val="000A5D78"/>
    <w:rsid w:val="000A69EC"/>
    <w:rsid w:val="000A6C22"/>
    <w:rsid w:val="000A7B2F"/>
    <w:rsid w:val="000A7EE3"/>
    <w:rsid w:val="000B03DD"/>
    <w:rsid w:val="000B0580"/>
    <w:rsid w:val="000B14C3"/>
    <w:rsid w:val="000B17D3"/>
    <w:rsid w:val="000B3EDD"/>
    <w:rsid w:val="000B4499"/>
    <w:rsid w:val="000B45D8"/>
    <w:rsid w:val="000B4B9E"/>
    <w:rsid w:val="000B4C5F"/>
    <w:rsid w:val="000B51BF"/>
    <w:rsid w:val="000B557F"/>
    <w:rsid w:val="000B6519"/>
    <w:rsid w:val="000C048A"/>
    <w:rsid w:val="000C050B"/>
    <w:rsid w:val="000C1076"/>
    <w:rsid w:val="000C2B07"/>
    <w:rsid w:val="000C345A"/>
    <w:rsid w:val="000C3AF6"/>
    <w:rsid w:val="000C3D60"/>
    <w:rsid w:val="000C3F69"/>
    <w:rsid w:val="000C432A"/>
    <w:rsid w:val="000C539F"/>
    <w:rsid w:val="000C53E1"/>
    <w:rsid w:val="000C5B4A"/>
    <w:rsid w:val="000C5CB8"/>
    <w:rsid w:val="000C607F"/>
    <w:rsid w:val="000C63FA"/>
    <w:rsid w:val="000C7533"/>
    <w:rsid w:val="000C75BA"/>
    <w:rsid w:val="000D396F"/>
    <w:rsid w:val="000D3B86"/>
    <w:rsid w:val="000D41AB"/>
    <w:rsid w:val="000D4748"/>
    <w:rsid w:val="000D587C"/>
    <w:rsid w:val="000D5CE4"/>
    <w:rsid w:val="000D7163"/>
    <w:rsid w:val="000D76DB"/>
    <w:rsid w:val="000E1A95"/>
    <w:rsid w:val="000E2433"/>
    <w:rsid w:val="000E2CB4"/>
    <w:rsid w:val="000E36C6"/>
    <w:rsid w:val="000E3868"/>
    <w:rsid w:val="000E49C5"/>
    <w:rsid w:val="000E4D41"/>
    <w:rsid w:val="000E5826"/>
    <w:rsid w:val="000F0B3F"/>
    <w:rsid w:val="000F32E2"/>
    <w:rsid w:val="000F4612"/>
    <w:rsid w:val="000F4DC7"/>
    <w:rsid w:val="000F548C"/>
    <w:rsid w:val="000F6396"/>
    <w:rsid w:val="000F7143"/>
    <w:rsid w:val="000F74D7"/>
    <w:rsid w:val="00100819"/>
    <w:rsid w:val="001014AD"/>
    <w:rsid w:val="0010234C"/>
    <w:rsid w:val="001023E9"/>
    <w:rsid w:val="00102DAE"/>
    <w:rsid w:val="00103352"/>
    <w:rsid w:val="00103662"/>
    <w:rsid w:val="00103C6C"/>
    <w:rsid w:val="00103E3A"/>
    <w:rsid w:val="00104D3A"/>
    <w:rsid w:val="00105EC0"/>
    <w:rsid w:val="001140C3"/>
    <w:rsid w:val="00114404"/>
    <w:rsid w:val="00114DE7"/>
    <w:rsid w:val="0011532B"/>
    <w:rsid w:val="0011565E"/>
    <w:rsid w:val="00115B90"/>
    <w:rsid w:val="00115F76"/>
    <w:rsid w:val="00116AFD"/>
    <w:rsid w:val="00117C0A"/>
    <w:rsid w:val="00122501"/>
    <w:rsid w:val="0012337D"/>
    <w:rsid w:val="001252AE"/>
    <w:rsid w:val="00125C63"/>
    <w:rsid w:val="00127E2C"/>
    <w:rsid w:val="00130897"/>
    <w:rsid w:val="001308E1"/>
    <w:rsid w:val="00132573"/>
    <w:rsid w:val="001325EE"/>
    <w:rsid w:val="00132B1E"/>
    <w:rsid w:val="00133E6A"/>
    <w:rsid w:val="001357C6"/>
    <w:rsid w:val="00135B92"/>
    <w:rsid w:val="00135E14"/>
    <w:rsid w:val="00135F32"/>
    <w:rsid w:val="00135F7A"/>
    <w:rsid w:val="0014250C"/>
    <w:rsid w:val="001432E4"/>
    <w:rsid w:val="00143313"/>
    <w:rsid w:val="00143C1E"/>
    <w:rsid w:val="00143C28"/>
    <w:rsid w:val="00144EC2"/>
    <w:rsid w:val="0014577A"/>
    <w:rsid w:val="00145C8E"/>
    <w:rsid w:val="00146355"/>
    <w:rsid w:val="00150141"/>
    <w:rsid w:val="0015139E"/>
    <w:rsid w:val="001514F3"/>
    <w:rsid w:val="00151579"/>
    <w:rsid w:val="00151BC7"/>
    <w:rsid w:val="001549BD"/>
    <w:rsid w:val="00156BB9"/>
    <w:rsid w:val="00157CF3"/>
    <w:rsid w:val="00157EA6"/>
    <w:rsid w:val="0016011D"/>
    <w:rsid w:val="001603DE"/>
    <w:rsid w:val="00160531"/>
    <w:rsid w:val="00161BE0"/>
    <w:rsid w:val="001637C6"/>
    <w:rsid w:val="001656AF"/>
    <w:rsid w:val="00165A12"/>
    <w:rsid w:val="00166B73"/>
    <w:rsid w:val="00167ACC"/>
    <w:rsid w:val="001710B4"/>
    <w:rsid w:val="001719AA"/>
    <w:rsid w:val="00172FF5"/>
    <w:rsid w:val="00173F96"/>
    <w:rsid w:val="00174630"/>
    <w:rsid w:val="001768BE"/>
    <w:rsid w:val="00177779"/>
    <w:rsid w:val="00177AFB"/>
    <w:rsid w:val="001801A1"/>
    <w:rsid w:val="00180406"/>
    <w:rsid w:val="001808D8"/>
    <w:rsid w:val="00180F41"/>
    <w:rsid w:val="001816A9"/>
    <w:rsid w:val="00181E6E"/>
    <w:rsid w:val="00181FBD"/>
    <w:rsid w:val="001829DB"/>
    <w:rsid w:val="00184340"/>
    <w:rsid w:val="0018706A"/>
    <w:rsid w:val="001911B6"/>
    <w:rsid w:val="001921F0"/>
    <w:rsid w:val="00194256"/>
    <w:rsid w:val="001945AE"/>
    <w:rsid w:val="00194B5B"/>
    <w:rsid w:val="001955C9"/>
    <w:rsid w:val="001958DB"/>
    <w:rsid w:val="00196600"/>
    <w:rsid w:val="00196720"/>
    <w:rsid w:val="001978F8"/>
    <w:rsid w:val="00197B20"/>
    <w:rsid w:val="001A0711"/>
    <w:rsid w:val="001A0927"/>
    <w:rsid w:val="001A0DB1"/>
    <w:rsid w:val="001A1E4A"/>
    <w:rsid w:val="001A209A"/>
    <w:rsid w:val="001A3700"/>
    <w:rsid w:val="001A4D26"/>
    <w:rsid w:val="001A50F4"/>
    <w:rsid w:val="001A6721"/>
    <w:rsid w:val="001A6E2F"/>
    <w:rsid w:val="001A7122"/>
    <w:rsid w:val="001A7999"/>
    <w:rsid w:val="001B0442"/>
    <w:rsid w:val="001B0E29"/>
    <w:rsid w:val="001B1100"/>
    <w:rsid w:val="001B1398"/>
    <w:rsid w:val="001B290E"/>
    <w:rsid w:val="001B2A9F"/>
    <w:rsid w:val="001B3D53"/>
    <w:rsid w:val="001B53AD"/>
    <w:rsid w:val="001B686E"/>
    <w:rsid w:val="001C0D41"/>
    <w:rsid w:val="001C163D"/>
    <w:rsid w:val="001C1E0F"/>
    <w:rsid w:val="001C21BD"/>
    <w:rsid w:val="001C2CCA"/>
    <w:rsid w:val="001C32BA"/>
    <w:rsid w:val="001C3727"/>
    <w:rsid w:val="001C47D1"/>
    <w:rsid w:val="001C48B1"/>
    <w:rsid w:val="001C4A65"/>
    <w:rsid w:val="001C4B76"/>
    <w:rsid w:val="001C4C48"/>
    <w:rsid w:val="001C54E3"/>
    <w:rsid w:val="001C5A4B"/>
    <w:rsid w:val="001C6507"/>
    <w:rsid w:val="001D05F9"/>
    <w:rsid w:val="001D0D45"/>
    <w:rsid w:val="001D1510"/>
    <w:rsid w:val="001D2C8E"/>
    <w:rsid w:val="001D47EE"/>
    <w:rsid w:val="001D4F48"/>
    <w:rsid w:val="001D4FD3"/>
    <w:rsid w:val="001D5436"/>
    <w:rsid w:val="001D61BA"/>
    <w:rsid w:val="001D6EA3"/>
    <w:rsid w:val="001D74C9"/>
    <w:rsid w:val="001E1538"/>
    <w:rsid w:val="001E173F"/>
    <w:rsid w:val="001E254E"/>
    <w:rsid w:val="001E33EC"/>
    <w:rsid w:val="001E3B7B"/>
    <w:rsid w:val="001E587B"/>
    <w:rsid w:val="001E6134"/>
    <w:rsid w:val="001E6853"/>
    <w:rsid w:val="001F090C"/>
    <w:rsid w:val="001F185D"/>
    <w:rsid w:val="001F1ACE"/>
    <w:rsid w:val="001F1C83"/>
    <w:rsid w:val="001F2A82"/>
    <w:rsid w:val="001F349C"/>
    <w:rsid w:val="001F3698"/>
    <w:rsid w:val="001F3820"/>
    <w:rsid w:val="001F5C3A"/>
    <w:rsid w:val="001F6785"/>
    <w:rsid w:val="001F67AA"/>
    <w:rsid w:val="001F6AFA"/>
    <w:rsid w:val="001F6CA1"/>
    <w:rsid w:val="00201385"/>
    <w:rsid w:val="002015B0"/>
    <w:rsid w:val="00202655"/>
    <w:rsid w:val="00202D19"/>
    <w:rsid w:val="002032F4"/>
    <w:rsid w:val="0020450D"/>
    <w:rsid w:val="00204579"/>
    <w:rsid w:val="00204632"/>
    <w:rsid w:val="002057E5"/>
    <w:rsid w:val="002059E4"/>
    <w:rsid w:val="00207997"/>
    <w:rsid w:val="00210246"/>
    <w:rsid w:val="002107FF"/>
    <w:rsid w:val="0021273A"/>
    <w:rsid w:val="00213784"/>
    <w:rsid w:val="002147BA"/>
    <w:rsid w:val="00214CCB"/>
    <w:rsid w:val="00220B35"/>
    <w:rsid w:val="00221329"/>
    <w:rsid w:val="00221337"/>
    <w:rsid w:val="00221347"/>
    <w:rsid w:val="002239CD"/>
    <w:rsid w:val="002240EA"/>
    <w:rsid w:val="00224133"/>
    <w:rsid w:val="00224D5F"/>
    <w:rsid w:val="00225E40"/>
    <w:rsid w:val="002269CE"/>
    <w:rsid w:val="00226D48"/>
    <w:rsid w:val="00227210"/>
    <w:rsid w:val="002273F4"/>
    <w:rsid w:val="00230DB7"/>
    <w:rsid w:val="00231C3F"/>
    <w:rsid w:val="002320D8"/>
    <w:rsid w:val="00232639"/>
    <w:rsid w:val="00232BAC"/>
    <w:rsid w:val="00233115"/>
    <w:rsid w:val="00233455"/>
    <w:rsid w:val="00233F70"/>
    <w:rsid w:val="00234E2F"/>
    <w:rsid w:val="00235A1D"/>
    <w:rsid w:val="00236293"/>
    <w:rsid w:val="00242530"/>
    <w:rsid w:val="00242723"/>
    <w:rsid w:val="00243F08"/>
    <w:rsid w:val="0024413A"/>
    <w:rsid w:val="00244D7E"/>
    <w:rsid w:val="00245189"/>
    <w:rsid w:val="00245406"/>
    <w:rsid w:val="00250508"/>
    <w:rsid w:val="00250E3D"/>
    <w:rsid w:val="002514E7"/>
    <w:rsid w:val="00251650"/>
    <w:rsid w:val="00251A5E"/>
    <w:rsid w:val="002525D6"/>
    <w:rsid w:val="0025282B"/>
    <w:rsid w:val="00252930"/>
    <w:rsid w:val="00254370"/>
    <w:rsid w:val="00254ABD"/>
    <w:rsid w:val="002573A0"/>
    <w:rsid w:val="00260A8B"/>
    <w:rsid w:val="00263934"/>
    <w:rsid w:val="0026423D"/>
    <w:rsid w:val="00264413"/>
    <w:rsid w:val="002646FA"/>
    <w:rsid w:val="002656C8"/>
    <w:rsid w:val="00265B94"/>
    <w:rsid w:val="002663FB"/>
    <w:rsid w:val="00266EE0"/>
    <w:rsid w:val="002677D5"/>
    <w:rsid w:val="00270583"/>
    <w:rsid w:val="00271880"/>
    <w:rsid w:val="00271E6F"/>
    <w:rsid w:val="00271EB2"/>
    <w:rsid w:val="00272451"/>
    <w:rsid w:val="002746AA"/>
    <w:rsid w:val="00274A37"/>
    <w:rsid w:val="00275C52"/>
    <w:rsid w:val="00280156"/>
    <w:rsid w:val="0028045A"/>
    <w:rsid w:val="002805D8"/>
    <w:rsid w:val="00280718"/>
    <w:rsid w:val="00281AD8"/>
    <w:rsid w:val="00285B05"/>
    <w:rsid w:val="002866D5"/>
    <w:rsid w:val="002914C6"/>
    <w:rsid w:val="0029308D"/>
    <w:rsid w:val="002930C9"/>
    <w:rsid w:val="0029318B"/>
    <w:rsid w:val="00293806"/>
    <w:rsid w:val="00294DCB"/>
    <w:rsid w:val="0029650E"/>
    <w:rsid w:val="00296ACB"/>
    <w:rsid w:val="00296B46"/>
    <w:rsid w:val="00296D17"/>
    <w:rsid w:val="002A0CE6"/>
    <w:rsid w:val="002A0D78"/>
    <w:rsid w:val="002A0F48"/>
    <w:rsid w:val="002A14D9"/>
    <w:rsid w:val="002A15A0"/>
    <w:rsid w:val="002A2FC5"/>
    <w:rsid w:val="002A4B76"/>
    <w:rsid w:val="002A4D57"/>
    <w:rsid w:val="002A539D"/>
    <w:rsid w:val="002A6D62"/>
    <w:rsid w:val="002B03F0"/>
    <w:rsid w:val="002B171C"/>
    <w:rsid w:val="002B1EE8"/>
    <w:rsid w:val="002B24DF"/>
    <w:rsid w:val="002B2D64"/>
    <w:rsid w:val="002B2F71"/>
    <w:rsid w:val="002B3E7D"/>
    <w:rsid w:val="002B5920"/>
    <w:rsid w:val="002B599D"/>
    <w:rsid w:val="002B605B"/>
    <w:rsid w:val="002B73A6"/>
    <w:rsid w:val="002C0DC1"/>
    <w:rsid w:val="002C2F3C"/>
    <w:rsid w:val="002C40AC"/>
    <w:rsid w:val="002C5282"/>
    <w:rsid w:val="002C5956"/>
    <w:rsid w:val="002C6808"/>
    <w:rsid w:val="002D038B"/>
    <w:rsid w:val="002D0AF7"/>
    <w:rsid w:val="002D28E1"/>
    <w:rsid w:val="002D3085"/>
    <w:rsid w:val="002D35FE"/>
    <w:rsid w:val="002D39BE"/>
    <w:rsid w:val="002D5589"/>
    <w:rsid w:val="002D673C"/>
    <w:rsid w:val="002D787C"/>
    <w:rsid w:val="002D7F09"/>
    <w:rsid w:val="002E1D70"/>
    <w:rsid w:val="002E2573"/>
    <w:rsid w:val="002E3A5D"/>
    <w:rsid w:val="002E3C2A"/>
    <w:rsid w:val="002E47F2"/>
    <w:rsid w:val="002F1C53"/>
    <w:rsid w:val="002F3531"/>
    <w:rsid w:val="002F3B30"/>
    <w:rsid w:val="002F3C6E"/>
    <w:rsid w:val="002F4355"/>
    <w:rsid w:val="002F53A6"/>
    <w:rsid w:val="002F583C"/>
    <w:rsid w:val="002F67FD"/>
    <w:rsid w:val="002F6959"/>
    <w:rsid w:val="003000D4"/>
    <w:rsid w:val="00300871"/>
    <w:rsid w:val="00301149"/>
    <w:rsid w:val="003022E4"/>
    <w:rsid w:val="003028C3"/>
    <w:rsid w:val="00303192"/>
    <w:rsid w:val="003038B2"/>
    <w:rsid w:val="00303AF2"/>
    <w:rsid w:val="00303EE4"/>
    <w:rsid w:val="00305046"/>
    <w:rsid w:val="0030545A"/>
    <w:rsid w:val="00306BF6"/>
    <w:rsid w:val="003102CE"/>
    <w:rsid w:val="00311776"/>
    <w:rsid w:val="00311E9F"/>
    <w:rsid w:val="00312761"/>
    <w:rsid w:val="00312D3D"/>
    <w:rsid w:val="0031386E"/>
    <w:rsid w:val="00313F08"/>
    <w:rsid w:val="00314678"/>
    <w:rsid w:val="003151E3"/>
    <w:rsid w:val="00317F3B"/>
    <w:rsid w:val="00320220"/>
    <w:rsid w:val="00320ED0"/>
    <w:rsid w:val="00320FFE"/>
    <w:rsid w:val="003221D8"/>
    <w:rsid w:val="00322992"/>
    <w:rsid w:val="0032386C"/>
    <w:rsid w:val="003245D1"/>
    <w:rsid w:val="00324CBA"/>
    <w:rsid w:val="00325F90"/>
    <w:rsid w:val="0032782A"/>
    <w:rsid w:val="003325DE"/>
    <w:rsid w:val="003338B1"/>
    <w:rsid w:val="003351B9"/>
    <w:rsid w:val="00340CA8"/>
    <w:rsid w:val="00340D3B"/>
    <w:rsid w:val="00342607"/>
    <w:rsid w:val="003445DC"/>
    <w:rsid w:val="0034703B"/>
    <w:rsid w:val="003503E7"/>
    <w:rsid w:val="003505FF"/>
    <w:rsid w:val="003512F4"/>
    <w:rsid w:val="00351D39"/>
    <w:rsid w:val="00353048"/>
    <w:rsid w:val="003539CB"/>
    <w:rsid w:val="003541E2"/>
    <w:rsid w:val="00354911"/>
    <w:rsid w:val="00356EB7"/>
    <w:rsid w:val="0035779E"/>
    <w:rsid w:val="00361053"/>
    <w:rsid w:val="003614F4"/>
    <w:rsid w:val="00362083"/>
    <w:rsid w:val="003627CB"/>
    <w:rsid w:val="003640E5"/>
    <w:rsid w:val="00365377"/>
    <w:rsid w:val="00365A24"/>
    <w:rsid w:val="003711F7"/>
    <w:rsid w:val="00372550"/>
    <w:rsid w:val="00373E2F"/>
    <w:rsid w:val="0037457C"/>
    <w:rsid w:val="00375078"/>
    <w:rsid w:val="00376021"/>
    <w:rsid w:val="00377E3A"/>
    <w:rsid w:val="003807FC"/>
    <w:rsid w:val="00380DA4"/>
    <w:rsid w:val="00382A49"/>
    <w:rsid w:val="00383647"/>
    <w:rsid w:val="0038379E"/>
    <w:rsid w:val="00384AAF"/>
    <w:rsid w:val="003860BD"/>
    <w:rsid w:val="00387CB0"/>
    <w:rsid w:val="00390456"/>
    <w:rsid w:val="0039057B"/>
    <w:rsid w:val="0039173E"/>
    <w:rsid w:val="00393275"/>
    <w:rsid w:val="00393C8A"/>
    <w:rsid w:val="00393E1D"/>
    <w:rsid w:val="00395E81"/>
    <w:rsid w:val="00395FA6"/>
    <w:rsid w:val="003965DF"/>
    <w:rsid w:val="00396FB2"/>
    <w:rsid w:val="003A17B9"/>
    <w:rsid w:val="003A20DE"/>
    <w:rsid w:val="003A3962"/>
    <w:rsid w:val="003A4842"/>
    <w:rsid w:val="003B0B8D"/>
    <w:rsid w:val="003B2E9B"/>
    <w:rsid w:val="003B3869"/>
    <w:rsid w:val="003B4B5E"/>
    <w:rsid w:val="003B5CDD"/>
    <w:rsid w:val="003C181D"/>
    <w:rsid w:val="003C66D8"/>
    <w:rsid w:val="003C6D39"/>
    <w:rsid w:val="003C7AF5"/>
    <w:rsid w:val="003C7E5E"/>
    <w:rsid w:val="003D0108"/>
    <w:rsid w:val="003D0945"/>
    <w:rsid w:val="003D2240"/>
    <w:rsid w:val="003D3BBB"/>
    <w:rsid w:val="003D625A"/>
    <w:rsid w:val="003D64A9"/>
    <w:rsid w:val="003D78FF"/>
    <w:rsid w:val="003E0E4E"/>
    <w:rsid w:val="003E11F8"/>
    <w:rsid w:val="003E519B"/>
    <w:rsid w:val="003E53E1"/>
    <w:rsid w:val="003E7850"/>
    <w:rsid w:val="003E7B95"/>
    <w:rsid w:val="003F3986"/>
    <w:rsid w:val="003F4193"/>
    <w:rsid w:val="003F434D"/>
    <w:rsid w:val="003F5DED"/>
    <w:rsid w:val="003F622F"/>
    <w:rsid w:val="003F73AE"/>
    <w:rsid w:val="003F76BC"/>
    <w:rsid w:val="003F7B43"/>
    <w:rsid w:val="003F7F7C"/>
    <w:rsid w:val="004025B8"/>
    <w:rsid w:val="00404E80"/>
    <w:rsid w:val="00407161"/>
    <w:rsid w:val="00407516"/>
    <w:rsid w:val="00407B54"/>
    <w:rsid w:val="00411D70"/>
    <w:rsid w:val="004122EC"/>
    <w:rsid w:val="004129AE"/>
    <w:rsid w:val="0041483E"/>
    <w:rsid w:val="004161AA"/>
    <w:rsid w:val="00416E43"/>
    <w:rsid w:val="004203F5"/>
    <w:rsid w:val="00426CCD"/>
    <w:rsid w:val="00427DA5"/>
    <w:rsid w:val="00427E5C"/>
    <w:rsid w:val="00431F38"/>
    <w:rsid w:val="004320CE"/>
    <w:rsid w:val="00432C90"/>
    <w:rsid w:val="004331A8"/>
    <w:rsid w:val="00434236"/>
    <w:rsid w:val="00434D0E"/>
    <w:rsid w:val="004354C4"/>
    <w:rsid w:val="004402A2"/>
    <w:rsid w:val="00441887"/>
    <w:rsid w:val="004425D9"/>
    <w:rsid w:val="004432BE"/>
    <w:rsid w:val="00443515"/>
    <w:rsid w:val="0044513A"/>
    <w:rsid w:val="004459F4"/>
    <w:rsid w:val="00445BD1"/>
    <w:rsid w:val="0044634E"/>
    <w:rsid w:val="00450AB7"/>
    <w:rsid w:val="00450D6C"/>
    <w:rsid w:val="00453D78"/>
    <w:rsid w:val="00455E7C"/>
    <w:rsid w:val="004566D2"/>
    <w:rsid w:val="004569D7"/>
    <w:rsid w:val="00460454"/>
    <w:rsid w:val="004612C4"/>
    <w:rsid w:val="004613BE"/>
    <w:rsid w:val="00461E61"/>
    <w:rsid w:val="0046214D"/>
    <w:rsid w:val="004627EC"/>
    <w:rsid w:val="00463B31"/>
    <w:rsid w:val="00464EDE"/>
    <w:rsid w:val="00465146"/>
    <w:rsid w:val="0046522E"/>
    <w:rsid w:val="004652B6"/>
    <w:rsid w:val="00465C76"/>
    <w:rsid w:val="00466788"/>
    <w:rsid w:val="0046778A"/>
    <w:rsid w:val="00467BD4"/>
    <w:rsid w:val="004700E3"/>
    <w:rsid w:val="004719AA"/>
    <w:rsid w:val="00472E8F"/>
    <w:rsid w:val="00472F8F"/>
    <w:rsid w:val="00473A4B"/>
    <w:rsid w:val="00473D83"/>
    <w:rsid w:val="00474184"/>
    <w:rsid w:val="0047470D"/>
    <w:rsid w:val="00475132"/>
    <w:rsid w:val="004774BC"/>
    <w:rsid w:val="0048182E"/>
    <w:rsid w:val="00481D38"/>
    <w:rsid w:val="0048342F"/>
    <w:rsid w:val="00485B78"/>
    <w:rsid w:val="00485C21"/>
    <w:rsid w:val="00485D64"/>
    <w:rsid w:val="00485E3E"/>
    <w:rsid w:val="0048612C"/>
    <w:rsid w:val="00487219"/>
    <w:rsid w:val="00487480"/>
    <w:rsid w:val="00490125"/>
    <w:rsid w:val="004904D7"/>
    <w:rsid w:val="004905B7"/>
    <w:rsid w:val="00491D1F"/>
    <w:rsid w:val="00492D58"/>
    <w:rsid w:val="00494865"/>
    <w:rsid w:val="00495198"/>
    <w:rsid w:val="00495F65"/>
    <w:rsid w:val="004965E2"/>
    <w:rsid w:val="00496F95"/>
    <w:rsid w:val="0049739A"/>
    <w:rsid w:val="00497D1D"/>
    <w:rsid w:val="00497E14"/>
    <w:rsid w:val="004A016E"/>
    <w:rsid w:val="004A079B"/>
    <w:rsid w:val="004A0D8B"/>
    <w:rsid w:val="004A12A5"/>
    <w:rsid w:val="004A1777"/>
    <w:rsid w:val="004A19C7"/>
    <w:rsid w:val="004A3395"/>
    <w:rsid w:val="004A36EC"/>
    <w:rsid w:val="004A40C0"/>
    <w:rsid w:val="004A4150"/>
    <w:rsid w:val="004A42DC"/>
    <w:rsid w:val="004A4B7E"/>
    <w:rsid w:val="004A4C35"/>
    <w:rsid w:val="004A510B"/>
    <w:rsid w:val="004A604E"/>
    <w:rsid w:val="004A6659"/>
    <w:rsid w:val="004A7785"/>
    <w:rsid w:val="004A7BA7"/>
    <w:rsid w:val="004B01A5"/>
    <w:rsid w:val="004B0BA4"/>
    <w:rsid w:val="004B0C63"/>
    <w:rsid w:val="004B29D7"/>
    <w:rsid w:val="004B451C"/>
    <w:rsid w:val="004B63BD"/>
    <w:rsid w:val="004B6FBC"/>
    <w:rsid w:val="004C0EDC"/>
    <w:rsid w:val="004C203B"/>
    <w:rsid w:val="004C21F0"/>
    <w:rsid w:val="004C2DF1"/>
    <w:rsid w:val="004C56BA"/>
    <w:rsid w:val="004C5B5A"/>
    <w:rsid w:val="004C73E7"/>
    <w:rsid w:val="004C7501"/>
    <w:rsid w:val="004D107B"/>
    <w:rsid w:val="004D1A85"/>
    <w:rsid w:val="004D1F2F"/>
    <w:rsid w:val="004D25D1"/>
    <w:rsid w:val="004D2EAB"/>
    <w:rsid w:val="004D4331"/>
    <w:rsid w:val="004D691C"/>
    <w:rsid w:val="004E2AE9"/>
    <w:rsid w:val="004E44DE"/>
    <w:rsid w:val="004E7AE2"/>
    <w:rsid w:val="004E7CEC"/>
    <w:rsid w:val="004F0134"/>
    <w:rsid w:val="004F1401"/>
    <w:rsid w:val="004F186E"/>
    <w:rsid w:val="004F2E4F"/>
    <w:rsid w:val="004F44C5"/>
    <w:rsid w:val="004F4875"/>
    <w:rsid w:val="004F4D62"/>
    <w:rsid w:val="004F4FA8"/>
    <w:rsid w:val="004F6B6A"/>
    <w:rsid w:val="005013A3"/>
    <w:rsid w:val="00501EFC"/>
    <w:rsid w:val="00502836"/>
    <w:rsid w:val="00502B77"/>
    <w:rsid w:val="00504340"/>
    <w:rsid w:val="00506756"/>
    <w:rsid w:val="00507B7C"/>
    <w:rsid w:val="00510133"/>
    <w:rsid w:val="00510EB0"/>
    <w:rsid w:val="00511911"/>
    <w:rsid w:val="00511B1E"/>
    <w:rsid w:val="00512732"/>
    <w:rsid w:val="00512AC1"/>
    <w:rsid w:val="00513225"/>
    <w:rsid w:val="00513C5B"/>
    <w:rsid w:val="00516AA0"/>
    <w:rsid w:val="00520CF8"/>
    <w:rsid w:val="00520D70"/>
    <w:rsid w:val="00522312"/>
    <w:rsid w:val="0052481B"/>
    <w:rsid w:val="00524923"/>
    <w:rsid w:val="00527F4B"/>
    <w:rsid w:val="00530836"/>
    <w:rsid w:val="00530D0D"/>
    <w:rsid w:val="00536F1F"/>
    <w:rsid w:val="00540BC3"/>
    <w:rsid w:val="00541DA8"/>
    <w:rsid w:val="005434C1"/>
    <w:rsid w:val="00543D07"/>
    <w:rsid w:val="005445BF"/>
    <w:rsid w:val="00544953"/>
    <w:rsid w:val="005453F1"/>
    <w:rsid w:val="005459CD"/>
    <w:rsid w:val="0054615F"/>
    <w:rsid w:val="00546203"/>
    <w:rsid w:val="005466B5"/>
    <w:rsid w:val="00546C84"/>
    <w:rsid w:val="005508A1"/>
    <w:rsid w:val="005510D4"/>
    <w:rsid w:val="00554BD4"/>
    <w:rsid w:val="005574D0"/>
    <w:rsid w:val="00557644"/>
    <w:rsid w:val="00561266"/>
    <w:rsid w:val="00561589"/>
    <w:rsid w:val="00562471"/>
    <w:rsid w:val="00562867"/>
    <w:rsid w:val="00563A9C"/>
    <w:rsid w:val="0056543B"/>
    <w:rsid w:val="00570117"/>
    <w:rsid w:val="00571986"/>
    <w:rsid w:val="00571A0F"/>
    <w:rsid w:val="00571B4A"/>
    <w:rsid w:val="00573EA4"/>
    <w:rsid w:val="0057416C"/>
    <w:rsid w:val="005742B2"/>
    <w:rsid w:val="00574377"/>
    <w:rsid w:val="005747A5"/>
    <w:rsid w:val="00574BD8"/>
    <w:rsid w:val="00574F86"/>
    <w:rsid w:val="005759EF"/>
    <w:rsid w:val="00575C5B"/>
    <w:rsid w:val="005763F7"/>
    <w:rsid w:val="0057646F"/>
    <w:rsid w:val="005769F0"/>
    <w:rsid w:val="00576ED5"/>
    <w:rsid w:val="005772C8"/>
    <w:rsid w:val="00580C62"/>
    <w:rsid w:val="005822A7"/>
    <w:rsid w:val="005845CE"/>
    <w:rsid w:val="0058465C"/>
    <w:rsid w:val="005904E5"/>
    <w:rsid w:val="005911C0"/>
    <w:rsid w:val="005957E9"/>
    <w:rsid w:val="005963F0"/>
    <w:rsid w:val="005979B5"/>
    <w:rsid w:val="005A0DDD"/>
    <w:rsid w:val="005A1B86"/>
    <w:rsid w:val="005A22CA"/>
    <w:rsid w:val="005A2AE0"/>
    <w:rsid w:val="005A33C8"/>
    <w:rsid w:val="005A467D"/>
    <w:rsid w:val="005A6247"/>
    <w:rsid w:val="005A75D3"/>
    <w:rsid w:val="005A7B63"/>
    <w:rsid w:val="005B021C"/>
    <w:rsid w:val="005B0D1B"/>
    <w:rsid w:val="005B232F"/>
    <w:rsid w:val="005B23F2"/>
    <w:rsid w:val="005B27AB"/>
    <w:rsid w:val="005B2988"/>
    <w:rsid w:val="005B4DB6"/>
    <w:rsid w:val="005B57F7"/>
    <w:rsid w:val="005B678E"/>
    <w:rsid w:val="005B7E46"/>
    <w:rsid w:val="005C0D72"/>
    <w:rsid w:val="005C0F28"/>
    <w:rsid w:val="005C0FD1"/>
    <w:rsid w:val="005C10B9"/>
    <w:rsid w:val="005C135E"/>
    <w:rsid w:val="005C1802"/>
    <w:rsid w:val="005C3D2B"/>
    <w:rsid w:val="005C3D61"/>
    <w:rsid w:val="005C6DFD"/>
    <w:rsid w:val="005D084B"/>
    <w:rsid w:val="005D0D86"/>
    <w:rsid w:val="005D1001"/>
    <w:rsid w:val="005D10A8"/>
    <w:rsid w:val="005D1428"/>
    <w:rsid w:val="005D276A"/>
    <w:rsid w:val="005D3F1B"/>
    <w:rsid w:val="005D55DE"/>
    <w:rsid w:val="005D5BE7"/>
    <w:rsid w:val="005D621B"/>
    <w:rsid w:val="005D682B"/>
    <w:rsid w:val="005D6F9D"/>
    <w:rsid w:val="005D7083"/>
    <w:rsid w:val="005E00B5"/>
    <w:rsid w:val="005E01EE"/>
    <w:rsid w:val="005E1910"/>
    <w:rsid w:val="005E2B56"/>
    <w:rsid w:val="005E2B89"/>
    <w:rsid w:val="005E2FC9"/>
    <w:rsid w:val="005E3E75"/>
    <w:rsid w:val="005E4B37"/>
    <w:rsid w:val="005E4CC1"/>
    <w:rsid w:val="005E66EE"/>
    <w:rsid w:val="005E6B3F"/>
    <w:rsid w:val="005F0924"/>
    <w:rsid w:val="005F10C7"/>
    <w:rsid w:val="005F1C5B"/>
    <w:rsid w:val="005F1D5E"/>
    <w:rsid w:val="005F27CC"/>
    <w:rsid w:val="005F3AB6"/>
    <w:rsid w:val="005F3C80"/>
    <w:rsid w:val="005F4F86"/>
    <w:rsid w:val="005F52A8"/>
    <w:rsid w:val="005F76C5"/>
    <w:rsid w:val="005F794D"/>
    <w:rsid w:val="00600475"/>
    <w:rsid w:val="00600CBD"/>
    <w:rsid w:val="00600FBE"/>
    <w:rsid w:val="00603D49"/>
    <w:rsid w:val="00605FD1"/>
    <w:rsid w:val="006069B7"/>
    <w:rsid w:val="00607772"/>
    <w:rsid w:val="006078C3"/>
    <w:rsid w:val="00610A3A"/>
    <w:rsid w:val="00612A9F"/>
    <w:rsid w:val="00612D15"/>
    <w:rsid w:val="00612F4C"/>
    <w:rsid w:val="0061467B"/>
    <w:rsid w:val="00614E4F"/>
    <w:rsid w:val="00615B58"/>
    <w:rsid w:val="0061682B"/>
    <w:rsid w:val="0061714F"/>
    <w:rsid w:val="00617EDD"/>
    <w:rsid w:val="0062123B"/>
    <w:rsid w:val="006212E3"/>
    <w:rsid w:val="00621CCC"/>
    <w:rsid w:val="00621EDC"/>
    <w:rsid w:val="0062251D"/>
    <w:rsid w:val="00622731"/>
    <w:rsid w:val="00622EF4"/>
    <w:rsid w:val="006245F6"/>
    <w:rsid w:val="006274E3"/>
    <w:rsid w:val="00631023"/>
    <w:rsid w:val="00631EBD"/>
    <w:rsid w:val="00632146"/>
    <w:rsid w:val="00633B59"/>
    <w:rsid w:val="00634B23"/>
    <w:rsid w:val="006354E0"/>
    <w:rsid w:val="00635C74"/>
    <w:rsid w:val="006375DC"/>
    <w:rsid w:val="0063774E"/>
    <w:rsid w:val="00637A00"/>
    <w:rsid w:val="00641631"/>
    <w:rsid w:val="00641D77"/>
    <w:rsid w:val="00642D81"/>
    <w:rsid w:val="00643C57"/>
    <w:rsid w:val="00644078"/>
    <w:rsid w:val="00644E8E"/>
    <w:rsid w:val="0064562B"/>
    <w:rsid w:val="00645A85"/>
    <w:rsid w:val="00645D7A"/>
    <w:rsid w:val="006464A8"/>
    <w:rsid w:val="00646B4B"/>
    <w:rsid w:val="00650051"/>
    <w:rsid w:val="00651723"/>
    <w:rsid w:val="00651F09"/>
    <w:rsid w:val="00651F59"/>
    <w:rsid w:val="00652F94"/>
    <w:rsid w:val="006532D5"/>
    <w:rsid w:val="0065352E"/>
    <w:rsid w:val="006568B2"/>
    <w:rsid w:val="0065694D"/>
    <w:rsid w:val="00656A8C"/>
    <w:rsid w:val="00661DDB"/>
    <w:rsid w:val="00663BC6"/>
    <w:rsid w:val="006640D6"/>
    <w:rsid w:val="00664391"/>
    <w:rsid w:val="00664602"/>
    <w:rsid w:val="00665E04"/>
    <w:rsid w:val="006669A0"/>
    <w:rsid w:val="00666EC7"/>
    <w:rsid w:val="00667AC2"/>
    <w:rsid w:val="00670355"/>
    <w:rsid w:val="006719B0"/>
    <w:rsid w:val="00671B91"/>
    <w:rsid w:val="00673768"/>
    <w:rsid w:val="00680A1E"/>
    <w:rsid w:val="00680E74"/>
    <w:rsid w:val="00681AC8"/>
    <w:rsid w:val="0068253E"/>
    <w:rsid w:val="00682B97"/>
    <w:rsid w:val="0068404D"/>
    <w:rsid w:val="006856FA"/>
    <w:rsid w:val="006864B9"/>
    <w:rsid w:val="00687AF6"/>
    <w:rsid w:val="00687FEA"/>
    <w:rsid w:val="00690212"/>
    <w:rsid w:val="0069148C"/>
    <w:rsid w:val="006918CD"/>
    <w:rsid w:val="00693A87"/>
    <w:rsid w:val="00694D53"/>
    <w:rsid w:val="00695347"/>
    <w:rsid w:val="00695FB3"/>
    <w:rsid w:val="00696013"/>
    <w:rsid w:val="0069696B"/>
    <w:rsid w:val="006A05C5"/>
    <w:rsid w:val="006A1697"/>
    <w:rsid w:val="006A2D3B"/>
    <w:rsid w:val="006A311C"/>
    <w:rsid w:val="006A3EDC"/>
    <w:rsid w:val="006A4927"/>
    <w:rsid w:val="006A4BB6"/>
    <w:rsid w:val="006A67C7"/>
    <w:rsid w:val="006B0127"/>
    <w:rsid w:val="006B25F1"/>
    <w:rsid w:val="006B4114"/>
    <w:rsid w:val="006B432B"/>
    <w:rsid w:val="006B53DA"/>
    <w:rsid w:val="006B70AF"/>
    <w:rsid w:val="006C0897"/>
    <w:rsid w:val="006C251F"/>
    <w:rsid w:val="006C3289"/>
    <w:rsid w:val="006C38BA"/>
    <w:rsid w:val="006C40EC"/>
    <w:rsid w:val="006C55A9"/>
    <w:rsid w:val="006C5C55"/>
    <w:rsid w:val="006C7BAD"/>
    <w:rsid w:val="006D0588"/>
    <w:rsid w:val="006D0C49"/>
    <w:rsid w:val="006D0EE0"/>
    <w:rsid w:val="006D0F2E"/>
    <w:rsid w:val="006D3BC6"/>
    <w:rsid w:val="006D3CF1"/>
    <w:rsid w:val="006D4081"/>
    <w:rsid w:val="006D496B"/>
    <w:rsid w:val="006D4D7B"/>
    <w:rsid w:val="006D73DC"/>
    <w:rsid w:val="006D77C2"/>
    <w:rsid w:val="006D7881"/>
    <w:rsid w:val="006E00BD"/>
    <w:rsid w:val="006E09F4"/>
    <w:rsid w:val="006E2772"/>
    <w:rsid w:val="006E33BD"/>
    <w:rsid w:val="006E3A22"/>
    <w:rsid w:val="006E3ECB"/>
    <w:rsid w:val="006E4AA4"/>
    <w:rsid w:val="006E6845"/>
    <w:rsid w:val="006E7A93"/>
    <w:rsid w:val="006E7DDA"/>
    <w:rsid w:val="006F0923"/>
    <w:rsid w:val="006F0F65"/>
    <w:rsid w:val="006F18A7"/>
    <w:rsid w:val="006F1C75"/>
    <w:rsid w:val="006F2091"/>
    <w:rsid w:val="006F37B1"/>
    <w:rsid w:val="006F43C5"/>
    <w:rsid w:val="006F4461"/>
    <w:rsid w:val="006F462C"/>
    <w:rsid w:val="006F6224"/>
    <w:rsid w:val="0070020C"/>
    <w:rsid w:val="007004CD"/>
    <w:rsid w:val="00700AC5"/>
    <w:rsid w:val="00700EAC"/>
    <w:rsid w:val="00702C60"/>
    <w:rsid w:val="00705E60"/>
    <w:rsid w:val="0070600D"/>
    <w:rsid w:val="00706631"/>
    <w:rsid w:val="00706AC7"/>
    <w:rsid w:val="007079BE"/>
    <w:rsid w:val="00710BE2"/>
    <w:rsid w:val="007111E3"/>
    <w:rsid w:val="007122C4"/>
    <w:rsid w:val="007137D4"/>
    <w:rsid w:val="007143E7"/>
    <w:rsid w:val="00714E1C"/>
    <w:rsid w:val="007155CB"/>
    <w:rsid w:val="00715C08"/>
    <w:rsid w:val="00717D37"/>
    <w:rsid w:val="00720D64"/>
    <w:rsid w:val="00723022"/>
    <w:rsid w:val="00725352"/>
    <w:rsid w:val="0072664C"/>
    <w:rsid w:val="0073034E"/>
    <w:rsid w:val="00731779"/>
    <w:rsid w:val="00731E5C"/>
    <w:rsid w:val="00732A0F"/>
    <w:rsid w:val="007330B6"/>
    <w:rsid w:val="007337EC"/>
    <w:rsid w:val="00733DE8"/>
    <w:rsid w:val="0073436E"/>
    <w:rsid w:val="00734B4A"/>
    <w:rsid w:val="007358C7"/>
    <w:rsid w:val="00735E6F"/>
    <w:rsid w:val="00737F24"/>
    <w:rsid w:val="007402BB"/>
    <w:rsid w:val="007402E0"/>
    <w:rsid w:val="00741D65"/>
    <w:rsid w:val="007452D9"/>
    <w:rsid w:val="00745B59"/>
    <w:rsid w:val="00747C5F"/>
    <w:rsid w:val="00747F85"/>
    <w:rsid w:val="0075018F"/>
    <w:rsid w:val="00750EE9"/>
    <w:rsid w:val="00751A89"/>
    <w:rsid w:val="00751CF5"/>
    <w:rsid w:val="00752031"/>
    <w:rsid w:val="007521F9"/>
    <w:rsid w:val="0075265B"/>
    <w:rsid w:val="007552F7"/>
    <w:rsid w:val="00755DA0"/>
    <w:rsid w:val="007600C0"/>
    <w:rsid w:val="0076018A"/>
    <w:rsid w:val="007604FA"/>
    <w:rsid w:val="00760A3C"/>
    <w:rsid w:val="00761C1D"/>
    <w:rsid w:val="007648F5"/>
    <w:rsid w:val="0076492C"/>
    <w:rsid w:val="00764C00"/>
    <w:rsid w:val="00764CDF"/>
    <w:rsid w:val="00765479"/>
    <w:rsid w:val="00766F65"/>
    <w:rsid w:val="007673C2"/>
    <w:rsid w:val="00767A99"/>
    <w:rsid w:val="00770608"/>
    <w:rsid w:val="00777E9C"/>
    <w:rsid w:val="00777EBC"/>
    <w:rsid w:val="00781D8A"/>
    <w:rsid w:val="00782DFC"/>
    <w:rsid w:val="00785945"/>
    <w:rsid w:val="00787342"/>
    <w:rsid w:val="00787723"/>
    <w:rsid w:val="007918FE"/>
    <w:rsid w:val="00792721"/>
    <w:rsid w:val="00793222"/>
    <w:rsid w:val="0079376A"/>
    <w:rsid w:val="00793EE7"/>
    <w:rsid w:val="007941CC"/>
    <w:rsid w:val="00795D07"/>
    <w:rsid w:val="007961FE"/>
    <w:rsid w:val="007964B3"/>
    <w:rsid w:val="00796A00"/>
    <w:rsid w:val="007A3DF3"/>
    <w:rsid w:val="007A416A"/>
    <w:rsid w:val="007A5089"/>
    <w:rsid w:val="007A5A0D"/>
    <w:rsid w:val="007A7B7C"/>
    <w:rsid w:val="007B028B"/>
    <w:rsid w:val="007B135F"/>
    <w:rsid w:val="007B3041"/>
    <w:rsid w:val="007B3D91"/>
    <w:rsid w:val="007B746F"/>
    <w:rsid w:val="007C061C"/>
    <w:rsid w:val="007C1E22"/>
    <w:rsid w:val="007C20BC"/>
    <w:rsid w:val="007C35DB"/>
    <w:rsid w:val="007C4245"/>
    <w:rsid w:val="007C4D38"/>
    <w:rsid w:val="007C528D"/>
    <w:rsid w:val="007C6532"/>
    <w:rsid w:val="007C66A4"/>
    <w:rsid w:val="007C6D11"/>
    <w:rsid w:val="007D0B4E"/>
    <w:rsid w:val="007D106C"/>
    <w:rsid w:val="007D2538"/>
    <w:rsid w:val="007D3B2C"/>
    <w:rsid w:val="007D4F6B"/>
    <w:rsid w:val="007D76BC"/>
    <w:rsid w:val="007E029C"/>
    <w:rsid w:val="007E038C"/>
    <w:rsid w:val="007E1247"/>
    <w:rsid w:val="007E3A3C"/>
    <w:rsid w:val="007E3BFB"/>
    <w:rsid w:val="007E4B86"/>
    <w:rsid w:val="007E5CE0"/>
    <w:rsid w:val="007E699D"/>
    <w:rsid w:val="007E6D25"/>
    <w:rsid w:val="007E788D"/>
    <w:rsid w:val="007F1530"/>
    <w:rsid w:val="007F18B9"/>
    <w:rsid w:val="007F24A3"/>
    <w:rsid w:val="007F2C1D"/>
    <w:rsid w:val="007F4C99"/>
    <w:rsid w:val="007F50FF"/>
    <w:rsid w:val="007F575D"/>
    <w:rsid w:val="007F5BEE"/>
    <w:rsid w:val="008019D1"/>
    <w:rsid w:val="00801ABF"/>
    <w:rsid w:val="0080450F"/>
    <w:rsid w:val="00804B5D"/>
    <w:rsid w:val="008057CB"/>
    <w:rsid w:val="00806ACB"/>
    <w:rsid w:val="00807321"/>
    <w:rsid w:val="008073D4"/>
    <w:rsid w:val="00807EB8"/>
    <w:rsid w:val="00810D0B"/>
    <w:rsid w:val="00811103"/>
    <w:rsid w:val="00814D14"/>
    <w:rsid w:val="008165E6"/>
    <w:rsid w:val="00817917"/>
    <w:rsid w:val="00821193"/>
    <w:rsid w:val="0082255A"/>
    <w:rsid w:val="0082300C"/>
    <w:rsid w:val="008234AB"/>
    <w:rsid w:val="008258C7"/>
    <w:rsid w:val="00825C16"/>
    <w:rsid w:val="008269D9"/>
    <w:rsid w:val="008350EE"/>
    <w:rsid w:val="00837654"/>
    <w:rsid w:val="00837D23"/>
    <w:rsid w:val="00837DC5"/>
    <w:rsid w:val="008401B8"/>
    <w:rsid w:val="0084176D"/>
    <w:rsid w:val="00842B80"/>
    <w:rsid w:val="00842B9C"/>
    <w:rsid w:val="00847260"/>
    <w:rsid w:val="0084768F"/>
    <w:rsid w:val="0084770D"/>
    <w:rsid w:val="00850ABB"/>
    <w:rsid w:val="00852C1A"/>
    <w:rsid w:val="0085449A"/>
    <w:rsid w:val="00856E0A"/>
    <w:rsid w:val="00856F84"/>
    <w:rsid w:val="008570AD"/>
    <w:rsid w:val="00857EA0"/>
    <w:rsid w:val="00862A49"/>
    <w:rsid w:val="008638E2"/>
    <w:rsid w:val="00865458"/>
    <w:rsid w:val="0086556E"/>
    <w:rsid w:val="00865995"/>
    <w:rsid w:val="00866484"/>
    <w:rsid w:val="00867237"/>
    <w:rsid w:val="00871F28"/>
    <w:rsid w:val="008722B2"/>
    <w:rsid w:val="0087282E"/>
    <w:rsid w:val="00873AD3"/>
    <w:rsid w:val="00873B74"/>
    <w:rsid w:val="00873BD1"/>
    <w:rsid w:val="00874012"/>
    <w:rsid w:val="00874F0B"/>
    <w:rsid w:val="0087711A"/>
    <w:rsid w:val="00880590"/>
    <w:rsid w:val="008813D1"/>
    <w:rsid w:val="0088269A"/>
    <w:rsid w:val="00883564"/>
    <w:rsid w:val="00883F5C"/>
    <w:rsid w:val="00884507"/>
    <w:rsid w:val="00884A7B"/>
    <w:rsid w:val="00884E22"/>
    <w:rsid w:val="00884FA0"/>
    <w:rsid w:val="0088554F"/>
    <w:rsid w:val="00886229"/>
    <w:rsid w:val="008869F3"/>
    <w:rsid w:val="008870FE"/>
    <w:rsid w:val="00890602"/>
    <w:rsid w:val="00891264"/>
    <w:rsid w:val="0089136C"/>
    <w:rsid w:val="0089225B"/>
    <w:rsid w:val="008924E1"/>
    <w:rsid w:val="00892719"/>
    <w:rsid w:val="008933AC"/>
    <w:rsid w:val="008957FF"/>
    <w:rsid w:val="00895B8F"/>
    <w:rsid w:val="00896E48"/>
    <w:rsid w:val="008A00CD"/>
    <w:rsid w:val="008A059F"/>
    <w:rsid w:val="008A08F7"/>
    <w:rsid w:val="008A1780"/>
    <w:rsid w:val="008A1A1E"/>
    <w:rsid w:val="008A3526"/>
    <w:rsid w:val="008A42F6"/>
    <w:rsid w:val="008A46DC"/>
    <w:rsid w:val="008A475C"/>
    <w:rsid w:val="008A55D6"/>
    <w:rsid w:val="008A5BE6"/>
    <w:rsid w:val="008A6192"/>
    <w:rsid w:val="008A6D32"/>
    <w:rsid w:val="008A7323"/>
    <w:rsid w:val="008B04C2"/>
    <w:rsid w:val="008B08C8"/>
    <w:rsid w:val="008B1915"/>
    <w:rsid w:val="008B307D"/>
    <w:rsid w:val="008B468D"/>
    <w:rsid w:val="008B7F5E"/>
    <w:rsid w:val="008C03E7"/>
    <w:rsid w:val="008C1401"/>
    <w:rsid w:val="008C2691"/>
    <w:rsid w:val="008C403D"/>
    <w:rsid w:val="008C4C96"/>
    <w:rsid w:val="008C572D"/>
    <w:rsid w:val="008C5CD0"/>
    <w:rsid w:val="008C643C"/>
    <w:rsid w:val="008C701E"/>
    <w:rsid w:val="008C779D"/>
    <w:rsid w:val="008D09B1"/>
    <w:rsid w:val="008D1F98"/>
    <w:rsid w:val="008D28D5"/>
    <w:rsid w:val="008D368D"/>
    <w:rsid w:val="008D3D03"/>
    <w:rsid w:val="008D4D6A"/>
    <w:rsid w:val="008D59D4"/>
    <w:rsid w:val="008E0ECB"/>
    <w:rsid w:val="008E19EC"/>
    <w:rsid w:val="008E24A9"/>
    <w:rsid w:val="008E2FB9"/>
    <w:rsid w:val="008E3FA0"/>
    <w:rsid w:val="008E46AB"/>
    <w:rsid w:val="008E624A"/>
    <w:rsid w:val="008E7035"/>
    <w:rsid w:val="008F02FF"/>
    <w:rsid w:val="008F10BB"/>
    <w:rsid w:val="008F1116"/>
    <w:rsid w:val="008F4A70"/>
    <w:rsid w:val="008F5202"/>
    <w:rsid w:val="008F5A9A"/>
    <w:rsid w:val="008F5AFB"/>
    <w:rsid w:val="008F5EDD"/>
    <w:rsid w:val="008F6B5D"/>
    <w:rsid w:val="008F7E88"/>
    <w:rsid w:val="00900C03"/>
    <w:rsid w:val="00901022"/>
    <w:rsid w:val="0090120A"/>
    <w:rsid w:val="00902F55"/>
    <w:rsid w:val="0090408A"/>
    <w:rsid w:val="00904999"/>
    <w:rsid w:val="00905978"/>
    <w:rsid w:val="00907222"/>
    <w:rsid w:val="0090740A"/>
    <w:rsid w:val="0090762E"/>
    <w:rsid w:val="009103ED"/>
    <w:rsid w:val="00911C4B"/>
    <w:rsid w:val="0091548C"/>
    <w:rsid w:val="00916BB1"/>
    <w:rsid w:val="00916F7D"/>
    <w:rsid w:val="00921383"/>
    <w:rsid w:val="00921E9A"/>
    <w:rsid w:val="00922973"/>
    <w:rsid w:val="00923138"/>
    <w:rsid w:val="00923EB1"/>
    <w:rsid w:val="009242D8"/>
    <w:rsid w:val="00924FB5"/>
    <w:rsid w:val="0092647B"/>
    <w:rsid w:val="00927869"/>
    <w:rsid w:val="00927AB6"/>
    <w:rsid w:val="00927D1D"/>
    <w:rsid w:val="00930589"/>
    <w:rsid w:val="00930F8C"/>
    <w:rsid w:val="00931581"/>
    <w:rsid w:val="009316E5"/>
    <w:rsid w:val="00931D0F"/>
    <w:rsid w:val="009329E2"/>
    <w:rsid w:val="0093429D"/>
    <w:rsid w:val="00935536"/>
    <w:rsid w:val="00935852"/>
    <w:rsid w:val="00936552"/>
    <w:rsid w:val="00936919"/>
    <w:rsid w:val="00937908"/>
    <w:rsid w:val="009379F3"/>
    <w:rsid w:val="00937ABC"/>
    <w:rsid w:val="0094020C"/>
    <w:rsid w:val="00940604"/>
    <w:rsid w:val="009418DD"/>
    <w:rsid w:val="009427BA"/>
    <w:rsid w:val="00942D7A"/>
    <w:rsid w:val="00943A0A"/>
    <w:rsid w:val="00943E29"/>
    <w:rsid w:val="00944BD7"/>
    <w:rsid w:val="00944CC1"/>
    <w:rsid w:val="009468D0"/>
    <w:rsid w:val="00946EAB"/>
    <w:rsid w:val="00946F10"/>
    <w:rsid w:val="009479FB"/>
    <w:rsid w:val="00952315"/>
    <w:rsid w:val="00952BA2"/>
    <w:rsid w:val="00954395"/>
    <w:rsid w:val="00954F0E"/>
    <w:rsid w:val="0095565C"/>
    <w:rsid w:val="00957574"/>
    <w:rsid w:val="0096094E"/>
    <w:rsid w:val="00960F10"/>
    <w:rsid w:val="009623F1"/>
    <w:rsid w:val="00962622"/>
    <w:rsid w:val="00962AFC"/>
    <w:rsid w:val="00963A59"/>
    <w:rsid w:val="00963F3C"/>
    <w:rsid w:val="00964262"/>
    <w:rsid w:val="00964A1E"/>
    <w:rsid w:val="00965095"/>
    <w:rsid w:val="00965D66"/>
    <w:rsid w:val="009662BD"/>
    <w:rsid w:val="009670A7"/>
    <w:rsid w:val="009670F4"/>
    <w:rsid w:val="0096732A"/>
    <w:rsid w:val="009700A3"/>
    <w:rsid w:val="00971A1C"/>
    <w:rsid w:val="00971D00"/>
    <w:rsid w:val="00972784"/>
    <w:rsid w:val="00973068"/>
    <w:rsid w:val="00973D5F"/>
    <w:rsid w:val="00974871"/>
    <w:rsid w:val="00975526"/>
    <w:rsid w:val="00976C01"/>
    <w:rsid w:val="00981077"/>
    <w:rsid w:val="00981F77"/>
    <w:rsid w:val="00982DEB"/>
    <w:rsid w:val="00983F69"/>
    <w:rsid w:val="009850F7"/>
    <w:rsid w:val="009857D1"/>
    <w:rsid w:val="00986A7D"/>
    <w:rsid w:val="00990AEF"/>
    <w:rsid w:val="00991A63"/>
    <w:rsid w:val="00992D6D"/>
    <w:rsid w:val="00993F52"/>
    <w:rsid w:val="00996B98"/>
    <w:rsid w:val="00997C60"/>
    <w:rsid w:val="009A0AEE"/>
    <w:rsid w:val="009A211D"/>
    <w:rsid w:val="009A33F7"/>
    <w:rsid w:val="009A35EC"/>
    <w:rsid w:val="009A3648"/>
    <w:rsid w:val="009A36AE"/>
    <w:rsid w:val="009A517C"/>
    <w:rsid w:val="009A5CE7"/>
    <w:rsid w:val="009A6008"/>
    <w:rsid w:val="009A6A93"/>
    <w:rsid w:val="009A7A31"/>
    <w:rsid w:val="009A7B65"/>
    <w:rsid w:val="009B036C"/>
    <w:rsid w:val="009B232A"/>
    <w:rsid w:val="009B38BE"/>
    <w:rsid w:val="009B4DB5"/>
    <w:rsid w:val="009B5FDF"/>
    <w:rsid w:val="009B6216"/>
    <w:rsid w:val="009B7201"/>
    <w:rsid w:val="009B75A6"/>
    <w:rsid w:val="009B7C77"/>
    <w:rsid w:val="009B7EFB"/>
    <w:rsid w:val="009C1B1A"/>
    <w:rsid w:val="009C230C"/>
    <w:rsid w:val="009C431A"/>
    <w:rsid w:val="009C4756"/>
    <w:rsid w:val="009C47EE"/>
    <w:rsid w:val="009C58AD"/>
    <w:rsid w:val="009C6173"/>
    <w:rsid w:val="009C690C"/>
    <w:rsid w:val="009C6CE5"/>
    <w:rsid w:val="009C755C"/>
    <w:rsid w:val="009D068A"/>
    <w:rsid w:val="009D14CC"/>
    <w:rsid w:val="009D1595"/>
    <w:rsid w:val="009D185C"/>
    <w:rsid w:val="009D21F0"/>
    <w:rsid w:val="009D2531"/>
    <w:rsid w:val="009D2BA6"/>
    <w:rsid w:val="009D3034"/>
    <w:rsid w:val="009D3BC6"/>
    <w:rsid w:val="009D548C"/>
    <w:rsid w:val="009D5570"/>
    <w:rsid w:val="009D6E7C"/>
    <w:rsid w:val="009D718F"/>
    <w:rsid w:val="009E05F3"/>
    <w:rsid w:val="009E111D"/>
    <w:rsid w:val="009E1868"/>
    <w:rsid w:val="009E21BA"/>
    <w:rsid w:val="009E34CC"/>
    <w:rsid w:val="009E41E6"/>
    <w:rsid w:val="009E6A0F"/>
    <w:rsid w:val="009E6EA1"/>
    <w:rsid w:val="009E781B"/>
    <w:rsid w:val="009F03EB"/>
    <w:rsid w:val="009F087C"/>
    <w:rsid w:val="009F277F"/>
    <w:rsid w:val="009F2D5C"/>
    <w:rsid w:val="009F3A3C"/>
    <w:rsid w:val="009F471A"/>
    <w:rsid w:val="009F47E1"/>
    <w:rsid w:val="009F4B68"/>
    <w:rsid w:val="009F502C"/>
    <w:rsid w:val="009F630B"/>
    <w:rsid w:val="009F64A2"/>
    <w:rsid w:val="009F72AA"/>
    <w:rsid w:val="009F7AFA"/>
    <w:rsid w:val="00A00DDE"/>
    <w:rsid w:val="00A013EB"/>
    <w:rsid w:val="00A01746"/>
    <w:rsid w:val="00A01840"/>
    <w:rsid w:val="00A0290D"/>
    <w:rsid w:val="00A03061"/>
    <w:rsid w:val="00A0309F"/>
    <w:rsid w:val="00A03C5E"/>
    <w:rsid w:val="00A051F9"/>
    <w:rsid w:val="00A056D5"/>
    <w:rsid w:val="00A10A78"/>
    <w:rsid w:val="00A10FA2"/>
    <w:rsid w:val="00A138D4"/>
    <w:rsid w:val="00A141FF"/>
    <w:rsid w:val="00A14F40"/>
    <w:rsid w:val="00A166AF"/>
    <w:rsid w:val="00A16B34"/>
    <w:rsid w:val="00A17CFC"/>
    <w:rsid w:val="00A214A8"/>
    <w:rsid w:val="00A2165A"/>
    <w:rsid w:val="00A21C00"/>
    <w:rsid w:val="00A21CC2"/>
    <w:rsid w:val="00A22AED"/>
    <w:rsid w:val="00A24D6F"/>
    <w:rsid w:val="00A258D8"/>
    <w:rsid w:val="00A25A30"/>
    <w:rsid w:val="00A25A3A"/>
    <w:rsid w:val="00A25A47"/>
    <w:rsid w:val="00A268B2"/>
    <w:rsid w:val="00A30EAF"/>
    <w:rsid w:val="00A3178D"/>
    <w:rsid w:val="00A342AF"/>
    <w:rsid w:val="00A34DFF"/>
    <w:rsid w:val="00A361C6"/>
    <w:rsid w:val="00A40591"/>
    <w:rsid w:val="00A42686"/>
    <w:rsid w:val="00A44E3E"/>
    <w:rsid w:val="00A45130"/>
    <w:rsid w:val="00A45D56"/>
    <w:rsid w:val="00A45E60"/>
    <w:rsid w:val="00A46F4A"/>
    <w:rsid w:val="00A470C1"/>
    <w:rsid w:val="00A47C0D"/>
    <w:rsid w:val="00A47D66"/>
    <w:rsid w:val="00A50175"/>
    <w:rsid w:val="00A50AA9"/>
    <w:rsid w:val="00A517E8"/>
    <w:rsid w:val="00A51E93"/>
    <w:rsid w:val="00A52E03"/>
    <w:rsid w:val="00A55F10"/>
    <w:rsid w:val="00A56CF1"/>
    <w:rsid w:val="00A5701B"/>
    <w:rsid w:val="00A57B7A"/>
    <w:rsid w:val="00A60961"/>
    <w:rsid w:val="00A61246"/>
    <w:rsid w:val="00A64B04"/>
    <w:rsid w:val="00A64E17"/>
    <w:rsid w:val="00A661E9"/>
    <w:rsid w:val="00A66397"/>
    <w:rsid w:val="00A678EB"/>
    <w:rsid w:val="00A70248"/>
    <w:rsid w:val="00A70793"/>
    <w:rsid w:val="00A71760"/>
    <w:rsid w:val="00A719B1"/>
    <w:rsid w:val="00A745D5"/>
    <w:rsid w:val="00A80076"/>
    <w:rsid w:val="00A80C82"/>
    <w:rsid w:val="00A80D6D"/>
    <w:rsid w:val="00A81002"/>
    <w:rsid w:val="00A81E36"/>
    <w:rsid w:val="00A8323C"/>
    <w:rsid w:val="00A8365F"/>
    <w:rsid w:val="00A83E09"/>
    <w:rsid w:val="00A844E6"/>
    <w:rsid w:val="00A86D51"/>
    <w:rsid w:val="00A87660"/>
    <w:rsid w:val="00A87DD5"/>
    <w:rsid w:val="00A90160"/>
    <w:rsid w:val="00A90A55"/>
    <w:rsid w:val="00A9108A"/>
    <w:rsid w:val="00A91BD5"/>
    <w:rsid w:val="00A929DD"/>
    <w:rsid w:val="00A942BB"/>
    <w:rsid w:val="00A95900"/>
    <w:rsid w:val="00A96103"/>
    <w:rsid w:val="00AA2CF5"/>
    <w:rsid w:val="00AA313E"/>
    <w:rsid w:val="00AA334E"/>
    <w:rsid w:val="00AA4749"/>
    <w:rsid w:val="00AA5BEC"/>
    <w:rsid w:val="00AA5D9E"/>
    <w:rsid w:val="00AA67B6"/>
    <w:rsid w:val="00AA6945"/>
    <w:rsid w:val="00AA6EA0"/>
    <w:rsid w:val="00AB003A"/>
    <w:rsid w:val="00AB1174"/>
    <w:rsid w:val="00AB1E79"/>
    <w:rsid w:val="00AB3083"/>
    <w:rsid w:val="00AB4F61"/>
    <w:rsid w:val="00AB6B4C"/>
    <w:rsid w:val="00AC0012"/>
    <w:rsid w:val="00AC10E3"/>
    <w:rsid w:val="00AC14C2"/>
    <w:rsid w:val="00AC245F"/>
    <w:rsid w:val="00AC259B"/>
    <w:rsid w:val="00AC28AE"/>
    <w:rsid w:val="00AC2B7A"/>
    <w:rsid w:val="00AC65F9"/>
    <w:rsid w:val="00AC6D98"/>
    <w:rsid w:val="00AD02F7"/>
    <w:rsid w:val="00AD1467"/>
    <w:rsid w:val="00AD1C91"/>
    <w:rsid w:val="00AD1E75"/>
    <w:rsid w:val="00AD1F5B"/>
    <w:rsid w:val="00AD2227"/>
    <w:rsid w:val="00AD3541"/>
    <w:rsid w:val="00AD35D7"/>
    <w:rsid w:val="00AD4F72"/>
    <w:rsid w:val="00AD6D67"/>
    <w:rsid w:val="00AD7422"/>
    <w:rsid w:val="00AD74E4"/>
    <w:rsid w:val="00AD7D3F"/>
    <w:rsid w:val="00AE0212"/>
    <w:rsid w:val="00AE0387"/>
    <w:rsid w:val="00AE17BC"/>
    <w:rsid w:val="00AE2C0C"/>
    <w:rsid w:val="00AE41B3"/>
    <w:rsid w:val="00AE4283"/>
    <w:rsid w:val="00AE4596"/>
    <w:rsid w:val="00AE45F2"/>
    <w:rsid w:val="00AE4692"/>
    <w:rsid w:val="00AE54A7"/>
    <w:rsid w:val="00AE5944"/>
    <w:rsid w:val="00AE7800"/>
    <w:rsid w:val="00AE7A07"/>
    <w:rsid w:val="00AF0C2F"/>
    <w:rsid w:val="00AF1228"/>
    <w:rsid w:val="00AF135E"/>
    <w:rsid w:val="00AF1905"/>
    <w:rsid w:val="00AF2437"/>
    <w:rsid w:val="00AF2BB4"/>
    <w:rsid w:val="00AF4183"/>
    <w:rsid w:val="00AF4192"/>
    <w:rsid w:val="00AF4AA6"/>
    <w:rsid w:val="00AF4D9E"/>
    <w:rsid w:val="00AF4F7F"/>
    <w:rsid w:val="00AF7B46"/>
    <w:rsid w:val="00B025FC"/>
    <w:rsid w:val="00B02792"/>
    <w:rsid w:val="00B04900"/>
    <w:rsid w:val="00B07372"/>
    <w:rsid w:val="00B0792E"/>
    <w:rsid w:val="00B10496"/>
    <w:rsid w:val="00B107A2"/>
    <w:rsid w:val="00B126E0"/>
    <w:rsid w:val="00B12707"/>
    <w:rsid w:val="00B146CF"/>
    <w:rsid w:val="00B15602"/>
    <w:rsid w:val="00B16B6B"/>
    <w:rsid w:val="00B16DED"/>
    <w:rsid w:val="00B17130"/>
    <w:rsid w:val="00B172FF"/>
    <w:rsid w:val="00B1745F"/>
    <w:rsid w:val="00B2105A"/>
    <w:rsid w:val="00B21368"/>
    <w:rsid w:val="00B21DCF"/>
    <w:rsid w:val="00B25935"/>
    <w:rsid w:val="00B319B0"/>
    <w:rsid w:val="00B322D1"/>
    <w:rsid w:val="00B33932"/>
    <w:rsid w:val="00B342AA"/>
    <w:rsid w:val="00B35106"/>
    <w:rsid w:val="00B35155"/>
    <w:rsid w:val="00B362C7"/>
    <w:rsid w:val="00B36453"/>
    <w:rsid w:val="00B3682B"/>
    <w:rsid w:val="00B36BC0"/>
    <w:rsid w:val="00B36DCA"/>
    <w:rsid w:val="00B41DE5"/>
    <w:rsid w:val="00B42B6B"/>
    <w:rsid w:val="00B42C5D"/>
    <w:rsid w:val="00B443A5"/>
    <w:rsid w:val="00B444E1"/>
    <w:rsid w:val="00B4565A"/>
    <w:rsid w:val="00B46E60"/>
    <w:rsid w:val="00B46EB4"/>
    <w:rsid w:val="00B4747F"/>
    <w:rsid w:val="00B476B5"/>
    <w:rsid w:val="00B47BD5"/>
    <w:rsid w:val="00B51C75"/>
    <w:rsid w:val="00B52171"/>
    <w:rsid w:val="00B53B3F"/>
    <w:rsid w:val="00B54DD8"/>
    <w:rsid w:val="00B55022"/>
    <w:rsid w:val="00B559EC"/>
    <w:rsid w:val="00B56218"/>
    <w:rsid w:val="00B56DEC"/>
    <w:rsid w:val="00B56F44"/>
    <w:rsid w:val="00B6209E"/>
    <w:rsid w:val="00B62E20"/>
    <w:rsid w:val="00B63FA8"/>
    <w:rsid w:val="00B64781"/>
    <w:rsid w:val="00B64F07"/>
    <w:rsid w:val="00B6529D"/>
    <w:rsid w:val="00B6648A"/>
    <w:rsid w:val="00B66C51"/>
    <w:rsid w:val="00B66E58"/>
    <w:rsid w:val="00B67784"/>
    <w:rsid w:val="00B70B62"/>
    <w:rsid w:val="00B7126F"/>
    <w:rsid w:val="00B71EF9"/>
    <w:rsid w:val="00B72222"/>
    <w:rsid w:val="00B77031"/>
    <w:rsid w:val="00B778EC"/>
    <w:rsid w:val="00B80185"/>
    <w:rsid w:val="00B81A7E"/>
    <w:rsid w:val="00B81E82"/>
    <w:rsid w:val="00B82A10"/>
    <w:rsid w:val="00B82B42"/>
    <w:rsid w:val="00B83FFF"/>
    <w:rsid w:val="00B8422D"/>
    <w:rsid w:val="00B84CCB"/>
    <w:rsid w:val="00B84D18"/>
    <w:rsid w:val="00B852D6"/>
    <w:rsid w:val="00B87090"/>
    <w:rsid w:val="00B90736"/>
    <w:rsid w:val="00B90C26"/>
    <w:rsid w:val="00B91163"/>
    <w:rsid w:val="00B928A7"/>
    <w:rsid w:val="00B943E7"/>
    <w:rsid w:val="00B94540"/>
    <w:rsid w:val="00B95648"/>
    <w:rsid w:val="00B96390"/>
    <w:rsid w:val="00BA0177"/>
    <w:rsid w:val="00BA11FF"/>
    <w:rsid w:val="00BA1EC0"/>
    <w:rsid w:val="00BA2920"/>
    <w:rsid w:val="00BA2FA9"/>
    <w:rsid w:val="00BA3BF6"/>
    <w:rsid w:val="00BA44E2"/>
    <w:rsid w:val="00BA5DD4"/>
    <w:rsid w:val="00BA7296"/>
    <w:rsid w:val="00BB0964"/>
    <w:rsid w:val="00BB0D8A"/>
    <w:rsid w:val="00BB1201"/>
    <w:rsid w:val="00BB1454"/>
    <w:rsid w:val="00BB29BF"/>
    <w:rsid w:val="00BB3534"/>
    <w:rsid w:val="00BB38C6"/>
    <w:rsid w:val="00BB674A"/>
    <w:rsid w:val="00BB7FF2"/>
    <w:rsid w:val="00BC03EC"/>
    <w:rsid w:val="00BC0FAB"/>
    <w:rsid w:val="00BC1A25"/>
    <w:rsid w:val="00BC350B"/>
    <w:rsid w:val="00BC3E9D"/>
    <w:rsid w:val="00BC4400"/>
    <w:rsid w:val="00BC73C2"/>
    <w:rsid w:val="00BD0157"/>
    <w:rsid w:val="00BD05E2"/>
    <w:rsid w:val="00BD0815"/>
    <w:rsid w:val="00BD1717"/>
    <w:rsid w:val="00BD1F5F"/>
    <w:rsid w:val="00BD2E91"/>
    <w:rsid w:val="00BD557A"/>
    <w:rsid w:val="00BD6259"/>
    <w:rsid w:val="00BD773F"/>
    <w:rsid w:val="00BE0C6B"/>
    <w:rsid w:val="00BE18F4"/>
    <w:rsid w:val="00BE29EC"/>
    <w:rsid w:val="00BE2C7E"/>
    <w:rsid w:val="00BE3E02"/>
    <w:rsid w:val="00BE4120"/>
    <w:rsid w:val="00BE74ED"/>
    <w:rsid w:val="00BE7DDC"/>
    <w:rsid w:val="00BF0912"/>
    <w:rsid w:val="00BF10D5"/>
    <w:rsid w:val="00BF12B1"/>
    <w:rsid w:val="00BF1BC8"/>
    <w:rsid w:val="00BF1E39"/>
    <w:rsid w:val="00BF22EB"/>
    <w:rsid w:val="00BF319E"/>
    <w:rsid w:val="00BF3375"/>
    <w:rsid w:val="00BF4171"/>
    <w:rsid w:val="00BF48AB"/>
    <w:rsid w:val="00BF4C44"/>
    <w:rsid w:val="00BF574E"/>
    <w:rsid w:val="00BF5F86"/>
    <w:rsid w:val="00BF76D0"/>
    <w:rsid w:val="00BF7793"/>
    <w:rsid w:val="00BF7EC0"/>
    <w:rsid w:val="00C00795"/>
    <w:rsid w:val="00C00EAF"/>
    <w:rsid w:val="00C017EE"/>
    <w:rsid w:val="00C02AB1"/>
    <w:rsid w:val="00C04BF3"/>
    <w:rsid w:val="00C05EF0"/>
    <w:rsid w:val="00C06D7A"/>
    <w:rsid w:val="00C07487"/>
    <w:rsid w:val="00C1050D"/>
    <w:rsid w:val="00C115FA"/>
    <w:rsid w:val="00C1181E"/>
    <w:rsid w:val="00C158D9"/>
    <w:rsid w:val="00C17253"/>
    <w:rsid w:val="00C177F3"/>
    <w:rsid w:val="00C17819"/>
    <w:rsid w:val="00C212F8"/>
    <w:rsid w:val="00C22F06"/>
    <w:rsid w:val="00C239F7"/>
    <w:rsid w:val="00C23D1A"/>
    <w:rsid w:val="00C249ED"/>
    <w:rsid w:val="00C24A7B"/>
    <w:rsid w:val="00C24F65"/>
    <w:rsid w:val="00C24F6F"/>
    <w:rsid w:val="00C25DFD"/>
    <w:rsid w:val="00C25F9B"/>
    <w:rsid w:val="00C26AE5"/>
    <w:rsid w:val="00C30FB6"/>
    <w:rsid w:val="00C30FF5"/>
    <w:rsid w:val="00C316D2"/>
    <w:rsid w:val="00C32C04"/>
    <w:rsid w:val="00C3355F"/>
    <w:rsid w:val="00C35492"/>
    <w:rsid w:val="00C36239"/>
    <w:rsid w:val="00C36920"/>
    <w:rsid w:val="00C37C8D"/>
    <w:rsid w:val="00C40399"/>
    <w:rsid w:val="00C40D69"/>
    <w:rsid w:val="00C41CF7"/>
    <w:rsid w:val="00C42079"/>
    <w:rsid w:val="00C44A89"/>
    <w:rsid w:val="00C46E0A"/>
    <w:rsid w:val="00C51975"/>
    <w:rsid w:val="00C52CE4"/>
    <w:rsid w:val="00C539AF"/>
    <w:rsid w:val="00C53C7B"/>
    <w:rsid w:val="00C546B1"/>
    <w:rsid w:val="00C567D6"/>
    <w:rsid w:val="00C56C51"/>
    <w:rsid w:val="00C57F08"/>
    <w:rsid w:val="00C60C93"/>
    <w:rsid w:val="00C61C57"/>
    <w:rsid w:val="00C61F5A"/>
    <w:rsid w:val="00C649B7"/>
    <w:rsid w:val="00C65DA2"/>
    <w:rsid w:val="00C679AB"/>
    <w:rsid w:val="00C70E3A"/>
    <w:rsid w:val="00C74441"/>
    <w:rsid w:val="00C75377"/>
    <w:rsid w:val="00C75ED1"/>
    <w:rsid w:val="00C77B24"/>
    <w:rsid w:val="00C81022"/>
    <w:rsid w:val="00C83434"/>
    <w:rsid w:val="00C834E2"/>
    <w:rsid w:val="00C83DBE"/>
    <w:rsid w:val="00C83E32"/>
    <w:rsid w:val="00C8418C"/>
    <w:rsid w:val="00C84389"/>
    <w:rsid w:val="00C84959"/>
    <w:rsid w:val="00C8564E"/>
    <w:rsid w:val="00C86294"/>
    <w:rsid w:val="00C86D0B"/>
    <w:rsid w:val="00C87B3C"/>
    <w:rsid w:val="00C90011"/>
    <w:rsid w:val="00C92A93"/>
    <w:rsid w:val="00C93501"/>
    <w:rsid w:val="00C939AC"/>
    <w:rsid w:val="00C93B48"/>
    <w:rsid w:val="00C949B6"/>
    <w:rsid w:val="00C96CDD"/>
    <w:rsid w:val="00C96F62"/>
    <w:rsid w:val="00C97340"/>
    <w:rsid w:val="00CA00E2"/>
    <w:rsid w:val="00CA09CA"/>
    <w:rsid w:val="00CA1252"/>
    <w:rsid w:val="00CA1339"/>
    <w:rsid w:val="00CA2663"/>
    <w:rsid w:val="00CA2764"/>
    <w:rsid w:val="00CA3C43"/>
    <w:rsid w:val="00CA48F5"/>
    <w:rsid w:val="00CA5157"/>
    <w:rsid w:val="00CB0316"/>
    <w:rsid w:val="00CB3212"/>
    <w:rsid w:val="00CB3834"/>
    <w:rsid w:val="00CB648D"/>
    <w:rsid w:val="00CB7541"/>
    <w:rsid w:val="00CB75BD"/>
    <w:rsid w:val="00CC2220"/>
    <w:rsid w:val="00CC30E9"/>
    <w:rsid w:val="00CC32CD"/>
    <w:rsid w:val="00CC5585"/>
    <w:rsid w:val="00CC5681"/>
    <w:rsid w:val="00CC63AC"/>
    <w:rsid w:val="00CC6782"/>
    <w:rsid w:val="00CC68FA"/>
    <w:rsid w:val="00CC6B4D"/>
    <w:rsid w:val="00CC7A52"/>
    <w:rsid w:val="00CD1C80"/>
    <w:rsid w:val="00CD23A7"/>
    <w:rsid w:val="00CD3D73"/>
    <w:rsid w:val="00CD51C3"/>
    <w:rsid w:val="00CD5ECA"/>
    <w:rsid w:val="00CD6748"/>
    <w:rsid w:val="00CE0A41"/>
    <w:rsid w:val="00CE1843"/>
    <w:rsid w:val="00CE66A2"/>
    <w:rsid w:val="00CF00FB"/>
    <w:rsid w:val="00CF1EB5"/>
    <w:rsid w:val="00CF28B5"/>
    <w:rsid w:val="00CF305E"/>
    <w:rsid w:val="00CF36E4"/>
    <w:rsid w:val="00CF5834"/>
    <w:rsid w:val="00CF67C8"/>
    <w:rsid w:val="00D0019B"/>
    <w:rsid w:val="00D007D4"/>
    <w:rsid w:val="00D02F7F"/>
    <w:rsid w:val="00D040A5"/>
    <w:rsid w:val="00D04239"/>
    <w:rsid w:val="00D043A0"/>
    <w:rsid w:val="00D04608"/>
    <w:rsid w:val="00D052AF"/>
    <w:rsid w:val="00D0580E"/>
    <w:rsid w:val="00D065E4"/>
    <w:rsid w:val="00D10254"/>
    <w:rsid w:val="00D145AC"/>
    <w:rsid w:val="00D14E95"/>
    <w:rsid w:val="00D14EAC"/>
    <w:rsid w:val="00D20C64"/>
    <w:rsid w:val="00D20E30"/>
    <w:rsid w:val="00D2146F"/>
    <w:rsid w:val="00D22860"/>
    <w:rsid w:val="00D254C6"/>
    <w:rsid w:val="00D25507"/>
    <w:rsid w:val="00D258E7"/>
    <w:rsid w:val="00D263B8"/>
    <w:rsid w:val="00D267D4"/>
    <w:rsid w:val="00D26C50"/>
    <w:rsid w:val="00D26F04"/>
    <w:rsid w:val="00D2770A"/>
    <w:rsid w:val="00D27B9B"/>
    <w:rsid w:val="00D31DEA"/>
    <w:rsid w:val="00D33DBF"/>
    <w:rsid w:val="00D34EBC"/>
    <w:rsid w:val="00D34FBF"/>
    <w:rsid w:val="00D369D6"/>
    <w:rsid w:val="00D37771"/>
    <w:rsid w:val="00D410FF"/>
    <w:rsid w:val="00D416A0"/>
    <w:rsid w:val="00D42912"/>
    <w:rsid w:val="00D4440E"/>
    <w:rsid w:val="00D456E3"/>
    <w:rsid w:val="00D468F3"/>
    <w:rsid w:val="00D47143"/>
    <w:rsid w:val="00D479B2"/>
    <w:rsid w:val="00D50729"/>
    <w:rsid w:val="00D50C09"/>
    <w:rsid w:val="00D5124C"/>
    <w:rsid w:val="00D5137E"/>
    <w:rsid w:val="00D5262C"/>
    <w:rsid w:val="00D55671"/>
    <w:rsid w:val="00D55DF2"/>
    <w:rsid w:val="00D565C6"/>
    <w:rsid w:val="00D57576"/>
    <w:rsid w:val="00D575FF"/>
    <w:rsid w:val="00D608E9"/>
    <w:rsid w:val="00D60DE4"/>
    <w:rsid w:val="00D61086"/>
    <w:rsid w:val="00D61B66"/>
    <w:rsid w:val="00D61CF8"/>
    <w:rsid w:val="00D62102"/>
    <w:rsid w:val="00D62B0F"/>
    <w:rsid w:val="00D62E57"/>
    <w:rsid w:val="00D64186"/>
    <w:rsid w:val="00D67060"/>
    <w:rsid w:val="00D67CFF"/>
    <w:rsid w:val="00D71FB7"/>
    <w:rsid w:val="00D73A45"/>
    <w:rsid w:val="00D73AD5"/>
    <w:rsid w:val="00D7401C"/>
    <w:rsid w:val="00D759FF"/>
    <w:rsid w:val="00D76A86"/>
    <w:rsid w:val="00D77613"/>
    <w:rsid w:val="00D77D48"/>
    <w:rsid w:val="00D8092D"/>
    <w:rsid w:val="00D80C1E"/>
    <w:rsid w:val="00D81DB3"/>
    <w:rsid w:val="00D82ABD"/>
    <w:rsid w:val="00D82FB9"/>
    <w:rsid w:val="00D851B8"/>
    <w:rsid w:val="00D854CF"/>
    <w:rsid w:val="00D85D1A"/>
    <w:rsid w:val="00D862E5"/>
    <w:rsid w:val="00D86705"/>
    <w:rsid w:val="00D908E6"/>
    <w:rsid w:val="00D909D3"/>
    <w:rsid w:val="00D90CF9"/>
    <w:rsid w:val="00D91D96"/>
    <w:rsid w:val="00D92990"/>
    <w:rsid w:val="00D92AE4"/>
    <w:rsid w:val="00D93464"/>
    <w:rsid w:val="00D93C2B"/>
    <w:rsid w:val="00D93E32"/>
    <w:rsid w:val="00D94C31"/>
    <w:rsid w:val="00D96993"/>
    <w:rsid w:val="00DA08A5"/>
    <w:rsid w:val="00DA331A"/>
    <w:rsid w:val="00DA5026"/>
    <w:rsid w:val="00DA57EB"/>
    <w:rsid w:val="00DA5A5D"/>
    <w:rsid w:val="00DA6CFD"/>
    <w:rsid w:val="00DA7100"/>
    <w:rsid w:val="00DB0BAB"/>
    <w:rsid w:val="00DB1BD7"/>
    <w:rsid w:val="00DB26EE"/>
    <w:rsid w:val="00DB360D"/>
    <w:rsid w:val="00DB423F"/>
    <w:rsid w:val="00DB48F9"/>
    <w:rsid w:val="00DB67F7"/>
    <w:rsid w:val="00DB758A"/>
    <w:rsid w:val="00DC057A"/>
    <w:rsid w:val="00DC1C93"/>
    <w:rsid w:val="00DC23DE"/>
    <w:rsid w:val="00DC2AB2"/>
    <w:rsid w:val="00DC2ECC"/>
    <w:rsid w:val="00DC358E"/>
    <w:rsid w:val="00DC4227"/>
    <w:rsid w:val="00DC47EC"/>
    <w:rsid w:val="00DC4F8B"/>
    <w:rsid w:val="00DC7347"/>
    <w:rsid w:val="00DC7D87"/>
    <w:rsid w:val="00DD113E"/>
    <w:rsid w:val="00DD3E9A"/>
    <w:rsid w:val="00DD45EE"/>
    <w:rsid w:val="00DD5421"/>
    <w:rsid w:val="00DD571C"/>
    <w:rsid w:val="00DD5889"/>
    <w:rsid w:val="00DD5FEB"/>
    <w:rsid w:val="00DD6558"/>
    <w:rsid w:val="00DD6DA2"/>
    <w:rsid w:val="00DD76D3"/>
    <w:rsid w:val="00DD7A1B"/>
    <w:rsid w:val="00DD7A8B"/>
    <w:rsid w:val="00DE2573"/>
    <w:rsid w:val="00DE379D"/>
    <w:rsid w:val="00DE4D24"/>
    <w:rsid w:val="00DE61DD"/>
    <w:rsid w:val="00DE6EE8"/>
    <w:rsid w:val="00DE77EE"/>
    <w:rsid w:val="00DE7B8D"/>
    <w:rsid w:val="00DE7C40"/>
    <w:rsid w:val="00DF046F"/>
    <w:rsid w:val="00DF0586"/>
    <w:rsid w:val="00DF05CA"/>
    <w:rsid w:val="00DF0E39"/>
    <w:rsid w:val="00DF2501"/>
    <w:rsid w:val="00DF26B4"/>
    <w:rsid w:val="00DF3AA6"/>
    <w:rsid w:val="00DF4E1D"/>
    <w:rsid w:val="00DF5E25"/>
    <w:rsid w:val="00DF648A"/>
    <w:rsid w:val="00DF73C6"/>
    <w:rsid w:val="00E00F2E"/>
    <w:rsid w:val="00E0228F"/>
    <w:rsid w:val="00E0405D"/>
    <w:rsid w:val="00E040F7"/>
    <w:rsid w:val="00E04E42"/>
    <w:rsid w:val="00E05512"/>
    <w:rsid w:val="00E05CF6"/>
    <w:rsid w:val="00E066D3"/>
    <w:rsid w:val="00E07333"/>
    <w:rsid w:val="00E10770"/>
    <w:rsid w:val="00E113FB"/>
    <w:rsid w:val="00E11A6C"/>
    <w:rsid w:val="00E1430E"/>
    <w:rsid w:val="00E15F2C"/>
    <w:rsid w:val="00E15FA5"/>
    <w:rsid w:val="00E1661C"/>
    <w:rsid w:val="00E214D5"/>
    <w:rsid w:val="00E238B8"/>
    <w:rsid w:val="00E23C99"/>
    <w:rsid w:val="00E244DB"/>
    <w:rsid w:val="00E24FF6"/>
    <w:rsid w:val="00E26E15"/>
    <w:rsid w:val="00E27226"/>
    <w:rsid w:val="00E3104F"/>
    <w:rsid w:val="00E31857"/>
    <w:rsid w:val="00E32376"/>
    <w:rsid w:val="00E32846"/>
    <w:rsid w:val="00E32F3C"/>
    <w:rsid w:val="00E3305E"/>
    <w:rsid w:val="00E34631"/>
    <w:rsid w:val="00E349AA"/>
    <w:rsid w:val="00E3565B"/>
    <w:rsid w:val="00E35885"/>
    <w:rsid w:val="00E36144"/>
    <w:rsid w:val="00E379A6"/>
    <w:rsid w:val="00E40C58"/>
    <w:rsid w:val="00E41890"/>
    <w:rsid w:val="00E43418"/>
    <w:rsid w:val="00E43700"/>
    <w:rsid w:val="00E43EAB"/>
    <w:rsid w:val="00E449A3"/>
    <w:rsid w:val="00E45512"/>
    <w:rsid w:val="00E46BB9"/>
    <w:rsid w:val="00E46C1C"/>
    <w:rsid w:val="00E46FE8"/>
    <w:rsid w:val="00E47A2B"/>
    <w:rsid w:val="00E5012B"/>
    <w:rsid w:val="00E50B73"/>
    <w:rsid w:val="00E527DE"/>
    <w:rsid w:val="00E53ABC"/>
    <w:rsid w:val="00E5461E"/>
    <w:rsid w:val="00E55B37"/>
    <w:rsid w:val="00E56F9C"/>
    <w:rsid w:val="00E5704C"/>
    <w:rsid w:val="00E570FD"/>
    <w:rsid w:val="00E572A7"/>
    <w:rsid w:val="00E57D8F"/>
    <w:rsid w:val="00E61863"/>
    <w:rsid w:val="00E62717"/>
    <w:rsid w:val="00E63024"/>
    <w:rsid w:val="00E6366D"/>
    <w:rsid w:val="00E636B7"/>
    <w:rsid w:val="00E637B5"/>
    <w:rsid w:val="00E64C8C"/>
    <w:rsid w:val="00E661DB"/>
    <w:rsid w:val="00E6642C"/>
    <w:rsid w:val="00E678CD"/>
    <w:rsid w:val="00E70899"/>
    <w:rsid w:val="00E70B51"/>
    <w:rsid w:val="00E70C91"/>
    <w:rsid w:val="00E71371"/>
    <w:rsid w:val="00E71DF0"/>
    <w:rsid w:val="00E723EC"/>
    <w:rsid w:val="00E76732"/>
    <w:rsid w:val="00E76EA0"/>
    <w:rsid w:val="00E77ECF"/>
    <w:rsid w:val="00E80150"/>
    <w:rsid w:val="00E80FDB"/>
    <w:rsid w:val="00E822AA"/>
    <w:rsid w:val="00E82C37"/>
    <w:rsid w:val="00E83802"/>
    <w:rsid w:val="00E838D4"/>
    <w:rsid w:val="00E8394E"/>
    <w:rsid w:val="00E84202"/>
    <w:rsid w:val="00E84677"/>
    <w:rsid w:val="00E847EF"/>
    <w:rsid w:val="00E84A02"/>
    <w:rsid w:val="00E85051"/>
    <w:rsid w:val="00E85E34"/>
    <w:rsid w:val="00E86164"/>
    <w:rsid w:val="00E861D4"/>
    <w:rsid w:val="00E86654"/>
    <w:rsid w:val="00E874D5"/>
    <w:rsid w:val="00E90622"/>
    <w:rsid w:val="00E9167B"/>
    <w:rsid w:val="00E919BF"/>
    <w:rsid w:val="00E91F2F"/>
    <w:rsid w:val="00E948D6"/>
    <w:rsid w:val="00E96C7E"/>
    <w:rsid w:val="00EA1F44"/>
    <w:rsid w:val="00EA20CE"/>
    <w:rsid w:val="00EA21CB"/>
    <w:rsid w:val="00EA2B5A"/>
    <w:rsid w:val="00EA558F"/>
    <w:rsid w:val="00EA62FC"/>
    <w:rsid w:val="00EA681B"/>
    <w:rsid w:val="00EA73E8"/>
    <w:rsid w:val="00EA7CA5"/>
    <w:rsid w:val="00EA7DDA"/>
    <w:rsid w:val="00EB1096"/>
    <w:rsid w:val="00EB115A"/>
    <w:rsid w:val="00EB1E0D"/>
    <w:rsid w:val="00EB375F"/>
    <w:rsid w:val="00EB667E"/>
    <w:rsid w:val="00EB7C62"/>
    <w:rsid w:val="00EC0F4E"/>
    <w:rsid w:val="00EC3281"/>
    <w:rsid w:val="00EC41A1"/>
    <w:rsid w:val="00EC4984"/>
    <w:rsid w:val="00EC4B06"/>
    <w:rsid w:val="00EC5906"/>
    <w:rsid w:val="00EC7523"/>
    <w:rsid w:val="00EC7C94"/>
    <w:rsid w:val="00ED2473"/>
    <w:rsid w:val="00ED37EB"/>
    <w:rsid w:val="00ED49B4"/>
    <w:rsid w:val="00ED4B23"/>
    <w:rsid w:val="00ED51D3"/>
    <w:rsid w:val="00ED6C57"/>
    <w:rsid w:val="00ED7399"/>
    <w:rsid w:val="00ED783F"/>
    <w:rsid w:val="00EE0695"/>
    <w:rsid w:val="00EE13E1"/>
    <w:rsid w:val="00EE1A06"/>
    <w:rsid w:val="00EE25B3"/>
    <w:rsid w:val="00EE3BF0"/>
    <w:rsid w:val="00EE4941"/>
    <w:rsid w:val="00EE5BAE"/>
    <w:rsid w:val="00EF2FBC"/>
    <w:rsid w:val="00EF5682"/>
    <w:rsid w:val="00EF6C33"/>
    <w:rsid w:val="00F01394"/>
    <w:rsid w:val="00F031C4"/>
    <w:rsid w:val="00F04056"/>
    <w:rsid w:val="00F04693"/>
    <w:rsid w:val="00F04941"/>
    <w:rsid w:val="00F04B7C"/>
    <w:rsid w:val="00F05035"/>
    <w:rsid w:val="00F05E19"/>
    <w:rsid w:val="00F10DC5"/>
    <w:rsid w:val="00F11545"/>
    <w:rsid w:val="00F11CED"/>
    <w:rsid w:val="00F12253"/>
    <w:rsid w:val="00F156B9"/>
    <w:rsid w:val="00F15DBC"/>
    <w:rsid w:val="00F16201"/>
    <w:rsid w:val="00F16A99"/>
    <w:rsid w:val="00F1793E"/>
    <w:rsid w:val="00F21412"/>
    <w:rsid w:val="00F21FB3"/>
    <w:rsid w:val="00F234E3"/>
    <w:rsid w:val="00F2536E"/>
    <w:rsid w:val="00F25B88"/>
    <w:rsid w:val="00F2625F"/>
    <w:rsid w:val="00F2641A"/>
    <w:rsid w:val="00F272E9"/>
    <w:rsid w:val="00F273D3"/>
    <w:rsid w:val="00F303F9"/>
    <w:rsid w:val="00F3043B"/>
    <w:rsid w:val="00F316FA"/>
    <w:rsid w:val="00F325BF"/>
    <w:rsid w:val="00F33847"/>
    <w:rsid w:val="00F34BE9"/>
    <w:rsid w:val="00F34C59"/>
    <w:rsid w:val="00F34EA2"/>
    <w:rsid w:val="00F354FA"/>
    <w:rsid w:val="00F437EC"/>
    <w:rsid w:val="00F44D0E"/>
    <w:rsid w:val="00F45790"/>
    <w:rsid w:val="00F479D9"/>
    <w:rsid w:val="00F50AC7"/>
    <w:rsid w:val="00F51927"/>
    <w:rsid w:val="00F52255"/>
    <w:rsid w:val="00F53A44"/>
    <w:rsid w:val="00F5408F"/>
    <w:rsid w:val="00F54871"/>
    <w:rsid w:val="00F56079"/>
    <w:rsid w:val="00F577E8"/>
    <w:rsid w:val="00F6090A"/>
    <w:rsid w:val="00F61DE9"/>
    <w:rsid w:val="00F6385C"/>
    <w:rsid w:val="00F63A98"/>
    <w:rsid w:val="00F66ED7"/>
    <w:rsid w:val="00F672F9"/>
    <w:rsid w:val="00F6733D"/>
    <w:rsid w:val="00F679CC"/>
    <w:rsid w:val="00F67BA5"/>
    <w:rsid w:val="00F67C26"/>
    <w:rsid w:val="00F71D04"/>
    <w:rsid w:val="00F71D4B"/>
    <w:rsid w:val="00F721B5"/>
    <w:rsid w:val="00F74677"/>
    <w:rsid w:val="00F74788"/>
    <w:rsid w:val="00F75656"/>
    <w:rsid w:val="00F75721"/>
    <w:rsid w:val="00F7579E"/>
    <w:rsid w:val="00F76C56"/>
    <w:rsid w:val="00F82046"/>
    <w:rsid w:val="00F8277D"/>
    <w:rsid w:val="00F83431"/>
    <w:rsid w:val="00F868D2"/>
    <w:rsid w:val="00F86D55"/>
    <w:rsid w:val="00F87797"/>
    <w:rsid w:val="00F878CA"/>
    <w:rsid w:val="00F92DE6"/>
    <w:rsid w:val="00F92F03"/>
    <w:rsid w:val="00F93679"/>
    <w:rsid w:val="00F94D09"/>
    <w:rsid w:val="00FA0E93"/>
    <w:rsid w:val="00FA16C7"/>
    <w:rsid w:val="00FA2A07"/>
    <w:rsid w:val="00FA30CA"/>
    <w:rsid w:val="00FA4516"/>
    <w:rsid w:val="00FA5ADF"/>
    <w:rsid w:val="00FA647D"/>
    <w:rsid w:val="00FA659B"/>
    <w:rsid w:val="00FB02E2"/>
    <w:rsid w:val="00FB4EAD"/>
    <w:rsid w:val="00FB65A1"/>
    <w:rsid w:val="00FB755F"/>
    <w:rsid w:val="00FB7E9B"/>
    <w:rsid w:val="00FB7F21"/>
    <w:rsid w:val="00FC1ABA"/>
    <w:rsid w:val="00FC23FD"/>
    <w:rsid w:val="00FC2808"/>
    <w:rsid w:val="00FC2BE4"/>
    <w:rsid w:val="00FC5371"/>
    <w:rsid w:val="00FC60F9"/>
    <w:rsid w:val="00FC6A9D"/>
    <w:rsid w:val="00FC7485"/>
    <w:rsid w:val="00FD0CAC"/>
    <w:rsid w:val="00FD0DAA"/>
    <w:rsid w:val="00FD0F05"/>
    <w:rsid w:val="00FD166B"/>
    <w:rsid w:val="00FD26CD"/>
    <w:rsid w:val="00FD2737"/>
    <w:rsid w:val="00FD3B25"/>
    <w:rsid w:val="00FD4B48"/>
    <w:rsid w:val="00FD54F7"/>
    <w:rsid w:val="00FD7291"/>
    <w:rsid w:val="00FD7CDB"/>
    <w:rsid w:val="00FE0F36"/>
    <w:rsid w:val="00FE1A82"/>
    <w:rsid w:val="00FE1AC4"/>
    <w:rsid w:val="00FE3C28"/>
    <w:rsid w:val="00FE3D34"/>
    <w:rsid w:val="00FE6E8E"/>
    <w:rsid w:val="00FE7D10"/>
    <w:rsid w:val="00FE7EE4"/>
    <w:rsid w:val="00FF0BE6"/>
    <w:rsid w:val="00FF23B7"/>
    <w:rsid w:val="00FF3163"/>
    <w:rsid w:val="00FF326A"/>
    <w:rsid w:val="00FF3895"/>
    <w:rsid w:val="00FF45D0"/>
    <w:rsid w:val="00FF5481"/>
    <w:rsid w:val="00FF6960"/>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3"/>
      </w:numPr>
      <w:tabs>
        <w:tab w:val="clear" w:pos="574"/>
        <w:tab w:val="num" w:pos="432"/>
      </w:tabs>
      <w:spacing w:before="240" w:after="60"/>
      <w:ind w:left="432"/>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link w:val="Char"/>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uiPriority w:val="99"/>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1"/>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2"/>
    <w:rsid w:val="00B6529D"/>
    <w:pPr>
      <w:tabs>
        <w:tab w:val="center" w:pos="4252"/>
        <w:tab w:val="right" w:pos="8504"/>
      </w:tabs>
      <w:snapToGrid w:val="0"/>
    </w:pPr>
  </w:style>
  <w:style w:type="character" w:customStyle="1" w:styleId="Char2">
    <w:name w:val="바닥글 Char"/>
    <w:link w:val="af"/>
    <w:rsid w:val="00B6529D"/>
    <w:rPr>
      <w:rFonts w:ascii="Times" w:hAnsi="Times"/>
      <w:szCs w:val="24"/>
      <w:lang w:val="en-GB" w:eastAsia="en-US"/>
    </w:rPr>
  </w:style>
  <w:style w:type="character" w:customStyle="1" w:styleId="Char1">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character" w:customStyle="1" w:styleId="Char">
    <w:name w:val="각주 텍스트 Char"/>
    <w:basedOn w:val="a0"/>
    <w:link w:val="a5"/>
    <w:semiHidden/>
    <w:rsid w:val="00A30EAF"/>
    <w:rPr>
      <w:rFonts w:ascii="Times" w:hAnsi="Times"/>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6B432B"/>
    <w:rPr>
      <w:rFonts w:ascii="Times" w:hAnsi="Times"/>
      <w:szCs w:val="24"/>
      <w:lang w:val="en-GB" w:eastAsia="en-US"/>
    </w:rPr>
  </w:style>
  <w:style w:type="paragraph" w:customStyle="1" w:styleId="LGTdoc">
    <w:name w:val="LGTdoc_본문"/>
    <w:basedOn w:val="a"/>
    <w:rsid w:val="000B0580"/>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qFormat/>
    <w:rsid w:val="0089225B"/>
    <w:pPr>
      <w:keepNext/>
      <w:numPr>
        <w:numId w:val="3"/>
      </w:numPr>
      <w:tabs>
        <w:tab w:val="clear" w:pos="574"/>
        <w:tab w:val="num" w:pos="432"/>
      </w:tabs>
      <w:spacing w:before="240" w:after="60"/>
      <w:ind w:left="432"/>
      <w:outlineLvl w:val="0"/>
    </w:pPr>
    <w:rPr>
      <w:rFonts w:ascii="Arial" w:hAnsi="Arial" w:cs="Arial"/>
      <w:b/>
      <w:bCs/>
      <w:kern w:val="32"/>
      <w:sz w:val="32"/>
      <w:szCs w:val="32"/>
    </w:rPr>
  </w:style>
  <w:style w:type="paragraph" w:styleId="2">
    <w:name w:val="heading 2"/>
    <w:aliases w:val="H2,h2,Head2A,2,UNDERRUBRIK 1-2,DO NOT USE_h2,h21,Heading 2 Char,H2 Char,h2 Char,标题 2"/>
    <w:basedOn w:val="a"/>
    <w:next w:val="a"/>
    <w:qFormat/>
    <w:rsid w:val="0089225B"/>
    <w:pPr>
      <w:keepNext/>
      <w:numPr>
        <w:ilvl w:val="1"/>
        <w:numId w:val="3"/>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A03C5E"/>
    <w:pPr>
      <w:keepNext/>
      <w:numPr>
        <w:ilvl w:val="2"/>
        <w:numId w:val="3"/>
      </w:numPr>
      <w:spacing w:before="240" w:after="60"/>
      <w:outlineLvl w:val="2"/>
    </w:pPr>
    <w:rPr>
      <w:rFonts w:ascii="Arial" w:hAnsi="Arial" w:cs="Arial"/>
      <w:b/>
      <w:bCs/>
      <w:szCs w:val="26"/>
    </w:rPr>
  </w:style>
  <w:style w:type="paragraph" w:styleId="4">
    <w:name w:val="heading 4"/>
    <w:aliases w:val="h4,H4,H41,h41,H42,h42,H43,h43,H411,h411,H421,h421,H44,h44,H412,h412,H422,h422,H431,h431,H45,h45,H413,h413,H423,h423,H432,h432,H46,h46,H47,h47,Memo Heading 4,Memo Heading 5,标题 4,heading 4"/>
    <w:basedOn w:val="3"/>
    <w:next w:val="a"/>
    <w:link w:val="4Char"/>
    <w:qFormat/>
    <w:rsid w:val="0089225B"/>
    <w:pPr>
      <w:numPr>
        <w:ilvl w:val="3"/>
      </w:numPr>
      <w:outlineLvl w:val="3"/>
    </w:pPr>
    <w:rPr>
      <w:i/>
    </w:rPr>
  </w:style>
  <w:style w:type="paragraph" w:styleId="5">
    <w:name w:val="heading 5"/>
    <w:basedOn w:val="4"/>
    <w:next w:val="a"/>
    <w:link w:val="5Char"/>
    <w:qFormat/>
    <w:rsid w:val="0089225B"/>
    <w:pPr>
      <w:numPr>
        <w:ilvl w:val="4"/>
      </w:numPr>
      <w:outlineLvl w:val="4"/>
    </w:pPr>
    <w:rPr>
      <w:rFonts w:cs="Times New Roman"/>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pPr>
      <w:widowControl w:val="0"/>
      <w:tabs>
        <w:tab w:val="clear" w:pos="4536"/>
        <w:tab w:val="right" w:pos="10206"/>
      </w:tabs>
      <w:jc w:val="both"/>
    </w:pPr>
    <w:rPr>
      <w:rFonts w:ascii="Arial" w:hAnsi="Arial"/>
      <w:b/>
      <w:szCs w:val="20"/>
    </w:rPr>
  </w:style>
  <w:style w:type="paragraph" w:styleId="a5">
    <w:name w:val="footnote text"/>
    <w:basedOn w:val="a"/>
    <w:link w:val="Char"/>
    <w:semiHidden/>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pPr>
      <w:tabs>
        <w:tab w:val="center" w:pos="4536"/>
        <w:tab w:val="right" w:pos="9072"/>
      </w:tabs>
    </w:pPr>
  </w:style>
  <w:style w:type="paragraph" w:styleId="a6">
    <w:name w:val="Document Map"/>
    <w:basedOn w:val="a"/>
    <w:semiHidden/>
    <w:pPr>
      <w:shd w:val="clear" w:color="auto" w:fill="000080"/>
    </w:pPr>
    <w:rPr>
      <w:rFonts w:ascii="Tahoma" w:hAnsi="Tahoma" w:cs="Tahoma"/>
    </w:rPr>
  </w:style>
  <w:style w:type="paragraph" w:styleId="a3">
    <w:name w:val="Body Text"/>
    <w:aliases w:val="bt"/>
    <w:basedOn w:val="a"/>
    <w:pPr>
      <w:spacing w:after="120"/>
      <w:jc w:val="both"/>
    </w:pPr>
  </w:style>
  <w:style w:type="paragraph" w:customStyle="1" w:styleId="TdocHeading2">
    <w:name w:val="Tdoc_Heading_2"/>
    <w:basedOn w:val="a"/>
  </w:style>
  <w:style w:type="character" w:styleId="a7">
    <w:name w:val="Hyperlink"/>
    <w:uiPriority w:val="99"/>
    <w:rPr>
      <w:color w:val="0000FF"/>
      <w:u w:val="single"/>
    </w:rPr>
  </w:style>
  <w:style w:type="character" w:styleId="a8">
    <w:name w:val="FollowedHyperlink"/>
    <w:rsid w:val="00E10770"/>
    <w:rPr>
      <w:color w:val="0000FF"/>
      <w:u w:val="single"/>
    </w:rPr>
  </w:style>
  <w:style w:type="paragraph" w:styleId="a9">
    <w:name w:val="Balloon Text"/>
    <w:basedOn w:val="a"/>
    <w:semiHidden/>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style>
  <w:style w:type="character" w:customStyle="1" w:styleId="3Char">
    <w:name w:val="제목 3 Char"/>
    <w:aliases w:val="no break Char1,H3 Char1,Underrubrik2 Char1,h3 Char1,Memo Heading 3 Char1,hello Char1,Titre 3 Car Char1,no break Car Char1,H3 Car Char1,Underrubrik2 Car Char1,h3 Car Char1,Memo Heading 3 Car Char1,hello Car Char1,Heading 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SimSun"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1"/>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character" w:customStyle="1" w:styleId="3Char0">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C32C04"/>
    <w:rPr>
      <w:rFonts w:ascii="Arial" w:hAnsi="Arial" w:cs="Arial"/>
      <w:b/>
      <w:bCs/>
      <w:i/>
      <w:szCs w:val="26"/>
      <w:lang w:val="en-GB" w:eastAsia="en-US"/>
    </w:rPr>
  </w:style>
  <w:style w:type="character" w:customStyle="1" w:styleId="5Char0">
    <w:name w:val="标题 5 Char"/>
    <w:aliases w:val="H5 Char1"/>
    <w:link w:val="50"/>
    <w:rsid w:val="00C32C04"/>
    <w:rPr>
      <w:rFonts w:ascii="Arial" w:hAnsi="Arial"/>
      <w:lang w:bidi="ar-SA"/>
    </w:rPr>
  </w:style>
  <w:style w:type="paragraph" w:customStyle="1" w:styleId="50">
    <w:name w:val="标题 5"/>
    <w:aliases w:val="H5"/>
    <w:basedOn w:val="a"/>
    <w:link w:val="5Char0"/>
    <w:rsid w:val="00C32C04"/>
    <w:pPr>
      <w:keepNext/>
      <w:tabs>
        <w:tab w:val="num" w:pos="1008"/>
      </w:tabs>
      <w:spacing w:before="240" w:after="60"/>
      <w:ind w:left="1008" w:hanging="1008"/>
    </w:pPr>
    <w:rPr>
      <w:rFonts w:ascii="Arial" w:hAnsi="Arial"/>
      <w:szCs w:val="20"/>
      <w:lang w:val="x-none" w:eastAsia="x-none"/>
    </w:rPr>
  </w:style>
  <w:style w:type="paragraph" w:customStyle="1" w:styleId="80">
    <w:name w:val="标题 8"/>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0">
    <w:name w:val="标题 9"/>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0">
    <w:name w:val="标题 6"/>
    <w:basedOn w:val="a"/>
    <w:rsid w:val="00C32C04"/>
    <w:pPr>
      <w:tabs>
        <w:tab w:val="num" w:pos="1152"/>
      </w:tabs>
    </w:pPr>
    <w:rPr>
      <w:rFonts w:eastAsia="MS PGothic" w:cs="Times"/>
      <w:szCs w:val="20"/>
      <w:lang w:val="en-US" w:eastAsia="ja-JP"/>
    </w:rPr>
  </w:style>
  <w:style w:type="paragraph" w:customStyle="1" w:styleId="70">
    <w:name w:val="标题 7"/>
    <w:basedOn w:val="a"/>
    <w:rsid w:val="00C32C04"/>
    <w:pPr>
      <w:tabs>
        <w:tab w:val="num" w:pos="1296"/>
      </w:tabs>
    </w:pPr>
    <w:rPr>
      <w:rFonts w:eastAsia="MS PGothic" w:cs="Times"/>
      <w:szCs w:val="20"/>
      <w:lang w:val="en-US" w:eastAsia="ja-JP"/>
    </w:rPr>
  </w:style>
  <w:style w:type="paragraph" w:styleId="af">
    <w:name w:val="footer"/>
    <w:basedOn w:val="a"/>
    <w:link w:val="Char2"/>
    <w:rsid w:val="00B6529D"/>
    <w:pPr>
      <w:tabs>
        <w:tab w:val="center" w:pos="4252"/>
        <w:tab w:val="right" w:pos="8504"/>
      </w:tabs>
      <w:snapToGrid w:val="0"/>
    </w:pPr>
  </w:style>
  <w:style w:type="character" w:customStyle="1" w:styleId="Char2">
    <w:name w:val="바닥글 Char"/>
    <w:link w:val="af"/>
    <w:rsid w:val="00B6529D"/>
    <w:rPr>
      <w:rFonts w:ascii="Times" w:hAnsi="Times"/>
      <w:szCs w:val="24"/>
      <w:lang w:val="en-GB" w:eastAsia="en-US"/>
    </w:rPr>
  </w:style>
  <w:style w:type="character" w:customStyle="1" w:styleId="Char1">
    <w:name w:val="메모 텍스트 Char"/>
    <w:link w:val="ad"/>
    <w:semiHidden/>
    <w:locked/>
    <w:rsid w:val="009D1595"/>
    <w:rPr>
      <w:rFonts w:ascii="Times" w:hAnsi="Times"/>
      <w:lang w:val="en-GB" w:eastAsia="en-US"/>
    </w:rPr>
  </w:style>
  <w:style w:type="character" w:customStyle="1" w:styleId="5Char">
    <w:name w:val="제목 5 Char"/>
    <w:link w:val="5"/>
    <w:locked/>
    <w:rsid w:val="00731779"/>
    <w:rPr>
      <w:rFonts w:ascii="Arial" w:hAnsi="Arial"/>
      <w:b/>
      <w:iCs/>
      <w:sz w:val="18"/>
      <w:szCs w:val="26"/>
      <w:lang w:val="en-GB" w:eastAsia="en-US"/>
    </w:rPr>
  </w:style>
  <w:style w:type="paragraph" w:styleId="af0">
    <w:name w:val="caption"/>
    <w:basedOn w:val="a"/>
    <w:next w:val="a"/>
    <w:unhideWhenUsed/>
    <w:qFormat/>
    <w:rsid w:val="00A64B04"/>
    <w:rPr>
      <w:b/>
      <w:bCs/>
      <w:szCs w:val="20"/>
    </w:rPr>
  </w:style>
  <w:style w:type="paragraph" w:styleId="af1">
    <w:name w:val="List Paragraph"/>
    <w:basedOn w:val="a"/>
    <w:uiPriority w:val="34"/>
    <w:qFormat/>
    <w:rsid w:val="00D26C50"/>
    <w:pPr>
      <w:overflowPunct w:val="0"/>
      <w:autoSpaceDE w:val="0"/>
      <w:autoSpaceDN w:val="0"/>
      <w:adjustRightInd w:val="0"/>
      <w:spacing w:after="120"/>
      <w:ind w:left="720"/>
      <w:jc w:val="both"/>
      <w:textAlignment w:val="baseline"/>
    </w:pPr>
    <w:rPr>
      <w:rFonts w:ascii="Times New Roman" w:eastAsia="맑은 고딕" w:hAnsi="Times New Roman"/>
      <w:sz w:val="22"/>
      <w:szCs w:val="20"/>
      <w:lang w:eastAsia="zh-CN"/>
    </w:rPr>
  </w:style>
  <w:style w:type="table" w:styleId="af2">
    <w:name w:val="Table Grid"/>
    <w:basedOn w:val="a1"/>
    <w:uiPriority w:val="59"/>
    <w:rsid w:val="00D26C50"/>
    <w:rPr>
      <w:rFonts w:ascii="Calibri" w:eastAsia="맑은 고딕"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FD3B25"/>
    <w:pPr>
      <w:keepNext/>
      <w:keepLines/>
      <w:jc w:val="center"/>
    </w:pPr>
    <w:rPr>
      <w:rFonts w:ascii="Arial" w:eastAsia="맑은 고딕" w:hAnsi="Arial"/>
      <w:b/>
      <w:sz w:val="18"/>
      <w:szCs w:val="20"/>
    </w:rPr>
  </w:style>
  <w:style w:type="paragraph" w:customStyle="1" w:styleId="TAC">
    <w:name w:val="TAC"/>
    <w:basedOn w:val="a"/>
    <w:link w:val="TACChar"/>
    <w:rsid w:val="00FD3B25"/>
    <w:pPr>
      <w:keepNext/>
      <w:keepLines/>
      <w:jc w:val="center"/>
    </w:pPr>
    <w:rPr>
      <w:rFonts w:ascii="Arial" w:eastAsia="맑은 고딕" w:hAnsi="Arial"/>
      <w:sz w:val="18"/>
      <w:szCs w:val="20"/>
    </w:rPr>
  </w:style>
  <w:style w:type="paragraph" w:customStyle="1" w:styleId="TAL">
    <w:name w:val="TAL"/>
    <w:basedOn w:val="a"/>
    <w:link w:val="TALCar"/>
    <w:rsid w:val="001D61BA"/>
    <w:pPr>
      <w:keepNext/>
      <w:keepLines/>
      <w:overflowPunct w:val="0"/>
      <w:autoSpaceDE w:val="0"/>
      <w:autoSpaceDN w:val="0"/>
      <w:adjustRightInd w:val="0"/>
      <w:textAlignment w:val="baseline"/>
    </w:pPr>
    <w:rPr>
      <w:rFonts w:ascii="Arial" w:eastAsiaTheme="minorEastAsia" w:hAnsi="Arial"/>
      <w:sz w:val="18"/>
      <w:szCs w:val="20"/>
    </w:rPr>
  </w:style>
  <w:style w:type="paragraph" w:customStyle="1" w:styleId="TAN">
    <w:name w:val="TAN"/>
    <w:basedOn w:val="TAL"/>
    <w:rsid w:val="001D61BA"/>
    <w:pPr>
      <w:ind w:left="851" w:hanging="851"/>
    </w:pPr>
  </w:style>
  <w:style w:type="character" w:customStyle="1" w:styleId="TALCar">
    <w:name w:val="TAL Car"/>
    <w:link w:val="TAL"/>
    <w:rsid w:val="001D61BA"/>
    <w:rPr>
      <w:rFonts w:ascii="Arial" w:eastAsiaTheme="minorEastAsia" w:hAnsi="Arial"/>
      <w:sz w:val="18"/>
      <w:lang w:val="en-GB" w:eastAsia="en-US"/>
    </w:rPr>
  </w:style>
  <w:style w:type="character" w:customStyle="1" w:styleId="TACChar">
    <w:name w:val="TAC Char"/>
    <w:link w:val="TAC"/>
    <w:rsid w:val="004320CE"/>
    <w:rPr>
      <w:rFonts w:ascii="Arial" w:eastAsia="맑은 고딕" w:hAnsi="Arial"/>
      <w:sz w:val="18"/>
      <w:lang w:val="en-GB" w:eastAsia="en-US"/>
    </w:rPr>
  </w:style>
  <w:style w:type="character" w:customStyle="1" w:styleId="TAHCar">
    <w:name w:val="TAH Car"/>
    <w:link w:val="TAH"/>
    <w:rsid w:val="004320CE"/>
    <w:rPr>
      <w:rFonts w:ascii="Arial" w:eastAsia="맑은 고딕" w:hAnsi="Arial"/>
      <w:b/>
      <w:sz w:val="18"/>
      <w:lang w:val="en-GB" w:eastAsia="en-US"/>
    </w:rPr>
  </w:style>
  <w:style w:type="paragraph" w:customStyle="1" w:styleId="StatementHeading">
    <w:name w:val="Statement Heading"/>
    <w:basedOn w:val="a"/>
    <w:next w:val="a"/>
    <w:qFormat/>
    <w:rsid w:val="00BF10D5"/>
    <w:pPr>
      <w:keepNext/>
      <w:spacing w:before="100" w:beforeAutospacing="1"/>
      <w:ind w:left="601" w:hanging="601"/>
    </w:pPr>
    <w:rPr>
      <w:rFonts w:ascii="Times New Roman" w:hAnsi="Times New Roman"/>
      <w:b/>
      <w:i/>
      <w:sz w:val="22"/>
      <w:lang w:val="en-US" w:eastAsia="ko-KR"/>
    </w:rPr>
  </w:style>
  <w:style w:type="paragraph" w:customStyle="1" w:styleId="ZU">
    <w:name w:val="ZU"/>
    <w:rsid w:val="00194B5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character" w:customStyle="1" w:styleId="Char">
    <w:name w:val="각주 텍스트 Char"/>
    <w:basedOn w:val="a0"/>
    <w:link w:val="a5"/>
    <w:semiHidden/>
    <w:rsid w:val="00A30EAF"/>
    <w:rPr>
      <w:rFonts w:ascii="Times" w:hAnsi="Times"/>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6B432B"/>
    <w:rPr>
      <w:rFonts w:ascii="Times" w:hAnsi="Times"/>
      <w:szCs w:val="24"/>
      <w:lang w:val="en-GB" w:eastAsia="en-US"/>
    </w:rPr>
  </w:style>
  <w:style w:type="paragraph" w:customStyle="1" w:styleId="LGTdoc">
    <w:name w:val="LGTdoc_본문"/>
    <w:basedOn w:val="a"/>
    <w:rsid w:val="000B0580"/>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6575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97422">
      <w:bodyDiv w:val="1"/>
      <w:marLeft w:val="0"/>
      <w:marRight w:val="0"/>
      <w:marTop w:val="0"/>
      <w:marBottom w:val="0"/>
      <w:divBdr>
        <w:top w:val="none" w:sz="0" w:space="0" w:color="auto"/>
        <w:left w:val="none" w:sz="0" w:space="0" w:color="auto"/>
        <w:bottom w:val="none" w:sz="0" w:space="0" w:color="auto"/>
        <w:right w:val="none" w:sz="0" w:space="0" w:color="auto"/>
      </w:divBdr>
      <w:divsChild>
        <w:div w:id="365521110">
          <w:marLeft w:val="0"/>
          <w:marRight w:val="0"/>
          <w:marTop w:val="0"/>
          <w:marBottom w:val="0"/>
          <w:divBdr>
            <w:top w:val="none" w:sz="0" w:space="0" w:color="auto"/>
            <w:left w:val="none" w:sz="0" w:space="0" w:color="auto"/>
            <w:bottom w:val="none" w:sz="0" w:space="0" w:color="auto"/>
            <w:right w:val="none" w:sz="0" w:space="0" w:color="auto"/>
          </w:divBdr>
        </w:div>
      </w:divsChild>
    </w:div>
    <w:div w:id="81148976">
      <w:bodyDiv w:val="1"/>
      <w:marLeft w:val="0"/>
      <w:marRight w:val="0"/>
      <w:marTop w:val="0"/>
      <w:marBottom w:val="0"/>
      <w:divBdr>
        <w:top w:val="none" w:sz="0" w:space="0" w:color="auto"/>
        <w:left w:val="none" w:sz="0" w:space="0" w:color="auto"/>
        <w:bottom w:val="none" w:sz="0" w:space="0" w:color="auto"/>
        <w:right w:val="none" w:sz="0" w:space="0" w:color="auto"/>
      </w:divBdr>
    </w:div>
    <w:div w:id="83767253">
      <w:bodyDiv w:val="1"/>
      <w:marLeft w:val="0"/>
      <w:marRight w:val="0"/>
      <w:marTop w:val="0"/>
      <w:marBottom w:val="0"/>
      <w:divBdr>
        <w:top w:val="none" w:sz="0" w:space="0" w:color="auto"/>
        <w:left w:val="none" w:sz="0" w:space="0" w:color="auto"/>
        <w:bottom w:val="none" w:sz="0" w:space="0" w:color="auto"/>
        <w:right w:val="none" w:sz="0" w:space="0" w:color="auto"/>
      </w:divBdr>
    </w:div>
    <w:div w:id="1213894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70488">
      <w:bodyDiv w:val="1"/>
      <w:marLeft w:val="0"/>
      <w:marRight w:val="0"/>
      <w:marTop w:val="0"/>
      <w:marBottom w:val="0"/>
      <w:divBdr>
        <w:top w:val="none" w:sz="0" w:space="0" w:color="auto"/>
        <w:left w:val="none" w:sz="0" w:space="0" w:color="auto"/>
        <w:bottom w:val="none" w:sz="0" w:space="0" w:color="auto"/>
        <w:right w:val="none" w:sz="0" w:space="0" w:color="auto"/>
      </w:divBdr>
    </w:div>
    <w:div w:id="251624327">
      <w:bodyDiv w:val="1"/>
      <w:marLeft w:val="0"/>
      <w:marRight w:val="0"/>
      <w:marTop w:val="0"/>
      <w:marBottom w:val="0"/>
      <w:divBdr>
        <w:top w:val="none" w:sz="0" w:space="0" w:color="auto"/>
        <w:left w:val="none" w:sz="0" w:space="0" w:color="auto"/>
        <w:bottom w:val="none" w:sz="0" w:space="0" w:color="auto"/>
        <w:right w:val="none" w:sz="0" w:space="0" w:color="auto"/>
      </w:divBdr>
    </w:div>
    <w:div w:id="253515536">
      <w:bodyDiv w:val="1"/>
      <w:marLeft w:val="0"/>
      <w:marRight w:val="0"/>
      <w:marTop w:val="0"/>
      <w:marBottom w:val="0"/>
      <w:divBdr>
        <w:top w:val="none" w:sz="0" w:space="0" w:color="auto"/>
        <w:left w:val="none" w:sz="0" w:space="0" w:color="auto"/>
        <w:bottom w:val="none" w:sz="0" w:space="0" w:color="auto"/>
        <w:right w:val="none" w:sz="0" w:space="0" w:color="auto"/>
      </w:divBdr>
      <w:divsChild>
        <w:div w:id="2017531402">
          <w:marLeft w:val="0"/>
          <w:marRight w:val="0"/>
          <w:marTop w:val="0"/>
          <w:marBottom w:val="0"/>
          <w:divBdr>
            <w:top w:val="none" w:sz="0" w:space="0" w:color="auto"/>
            <w:left w:val="none" w:sz="0" w:space="0" w:color="auto"/>
            <w:bottom w:val="none" w:sz="0" w:space="0" w:color="auto"/>
            <w:right w:val="none" w:sz="0" w:space="0" w:color="auto"/>
          </w:divBdr>
          <w:divsChild>
            <w:div w:id="111525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91061024">
      <w:bodyDiv w:val="1"/>
      <w:marLeft w:val="0"/>
      <w:marRight w:val="0"/>
      <w:marTop w:val="0"/>
      <w:marBottom w:val="0"/>
      <w:divBdr>
        <w:top w:val="none" w:sz="0" w:space="0" w:color="auto"/>
        <w:left w:val="none" w:sz="0" w:space="0" w:color="auto"/>
        <w:bottom w:val="none" w:sz="0" w:space="0" w:color="auto"/>
        <w:right w:val="none" w:sz="0" w:space="0" w:color="auto"/>
      </w:divBdr>
    </w:div>
    <w:div w:id="311103238">
      <w:bodyDiv w:val="1"/>
      <w:marLeft w:val="0"/>
      <w:marRight w:val="0"/>
      <w:marTop w:val="0"/>
      <w:marBottom w:val="0"/>
      <w:divBdr>
        <w:top w:val="none" w:sz="0" w:space="0" w:color="auto"/>
        <w:left w:val="none" w:sz="0" w:space="0" w:color="auto"/>
        <w:bottom w:val="none" w:sz="0" w:space="0" w:color="auto"/>
        <w:right w:val="none" w:sz="0" w:space="0" w:color="auto"/>
      </w:divBdr>
      <w:divsChild>
        <w:div w:id="1851337935">
          <w:marLeft w:val="0"/>
          <w:marRight w:val="0"/>
          <w:marTop w:val="0"/>
          <w:marBottom w:val="0"/>
          <w:divBdr>
            <w:top w:val="none" w:sz="0" w:space="0" w:color="auto"/>
            <w:left w:val="none" w:sz="0" w:space="0" w:color="auto"/>
            <w:bottom w:val="none" w:sz="0" w:space="0" w:color="auto"/>
            <w:right w:val="none" w:sz="0" w:space="0" w:color="auto"/>
          </w:divBdr>
          <w:divsChild>
            <w:div w:id="71126972">
              <w:marLeft w:val="0"/>
              <w:marRight w:val="0"/>
              <w:marTop w:val="0"/>
              <w:marBottom w:val="0"/>
              <w:divBdr>
                <w:top w:val="none" w:sz="0" w:space="0" w:color="auto"/>
                <w:left w:val="none" w:sz="0" w:space="0" w:color="auto"/>
                <w:bottom w:val="none" w:sz="0" w:space="0" w:color="auto"/>
                <w:right w:val="none" w:sz="0" w:space="0" w:color="auto"/>
              </w:divBdr>
              <w:divsChild>
                <w:div w:id="2134791104">
                  <w:marLeft w:val="0"/>
                  <w:marRight w:val="0"/>
                  <w:marTop w:val="0"/>
                  <w:marBottom w:val="0"/>
                  <w:divBdr>
                    <w:top w:val="none" w:sz="0" w:space="0" w:color="auto"/>
                    <w:left w:val="none" w:sz="0" w:space="0" w:color="auto"/>
                    <w:bottom w:val="none" w:sz="0" w:space="0" w:color="auto"/>
                    <w:right w:val="none" w:sz="0" w:space="0" w:color="auto"/>
                  </w:divBdr>
                  <w:divsChild>
                    <w:div w:id="1154956119">
                      <w:marLeft w:val="0"/>
                      <w:marRight w:val="0"/>
                      <w:marTop w:val="0"/>
                      <w:marBottom w:val="0"/>
                      <w:divBdr>
                        <w:top w:val="none" w:sz="0" w:space="0" w:color="auto"/>
                        <w:left w:val="none" w:sz="0" w:space="0" w:color="auto"/>
                        <w:bottom w:val="none" w:sz="0" w:space="0" w:color="auto"/>
                        <w:right w:val="none" w:sz="0" w:space="0" w:color="auto"/>
                      </w:divBdr>
                      <w:divsChild>
                        <w:div w:id="836068437">
                          <w:marLeft w:val="0"/>
                          <w:marRight w:val="0"/>
                          <w:marTop w:val="0"/>
                          <w:marBottom w:val="0"/>
                          <w:divBdr>
                            <w:top w:val="none" w:sz="0" w:space="0" w:color="auto"/>
                            <w:left w:val="none" w:sz="0" w:space="0" w:color="auto"/>
                            <w:bottom w:val="none" w:sz="0" w:space="0" w:color="auto"/>
                            <w:right w:val="none" w:sz="0" w:space="0" w:color="auto"/>
                          </w:divBdr>
                          <w:divsChild>
                            <w:div w:id="178593258">
                              <w:marLeft w:val="0"/>
                              <w:marRight w:val="0"/>
                              <w:marTop w:val="0"/>
                              <w:marBottom w:val="0"/>
                              <w:divBdr>
                                <w:top w:val="none" w:sz="0" w:space="0" w:color="auto"/>
                                <w:left w:val="none" w:sz="0" w:space="0" w:color="auto"/>
                                <w:bottom w:val="none" w:sz="0" w:space="0" w:color="auto"/>
                                <w:right w:val="none" w:sz="0" w:space="0" w:color="auto"/>
                              </w:divBdr>
                              <w:divsChild>
                                <w:div w:id="72431136">
                                  <w:marLeft w:val="0"/>
                                  <w:marRight w:val="0"/>
                                  <w:marTop w:val="0"/>
                                  <w:marBottom w:val="0"/>
                                  <w:divBdr>
                                    <w:top w:val="none" w:sz="0" w:space="0" w:color="auto"/>
                                    <w:left w:val="none" w:sz="0" w:space="0" w:color="auto"/>
                                    <w:bottom w:val="none" w:sz="0" w:space="0" w:color="auto"/>
                                    <w:right w:val="none" w:sz="0" w:space="0" w:color="auto"/>
                                  </w:divBdr>
                                  <w:divsChild>
                                    <w:div w:id="1099790501">
                                      <w:marLeft w:val="0"/>
                                      <w:marRight w:val="0"/>
                                      <w:marTop w:val="0"/>
                                      <w:marBottom w:val="0"/>
                                      <w:divBdr>
                                        <w:top w:val="none" w:sz="0" w:space="0" w:color="auto"/>
                                        <w:left w:val="none" w:sz="0" w:space="0" w:color="auto"/>
                                        <w:bottom w:val="none" w:sz="0" w:space="0" w:color="auto"/>
                                        <w:right w:val="none" w:sz="0" w:space="0" w:color="auto"/>
                                      </w:divBdr>
                                      <w:divsChild>
                                        <w:div w:id="1303196610">
                                          <w:marLeft w:val="0"/>
                                          <w:marRight w:val="0"/>
                                          <w:marTop w:val="0"/>
                                          <w:marBottom w:val="0"/>
                                          <w:divBdr>
                                            <w:top w:val="none" w:sz="0" w:space="0" w:color="auto"/>
                                            <w:left w:val="none" w:sz="0" w:space="0" w:color="auto"/>
                                            <w:bottom w:val="none" w:sz="0" w:space="0" w:color="auto"/>
                                            <w:right w:val="none" w:sz="0" w:space="0" w:color="auto"/>
                                          </w:divBdr>
                                          <w:divsChild>
                                            <w:div w:id="343895430">
                                              <w:marLeft w:val="0"/>
                                              <w:marRight w:val="0"/>
                                              <w:marTop w:val="0"/>
                                              <w:marBottom w:val="0"/>
                                              <w:divBdr>
                                                <w:top w:val="none" w:sz="0" w:space="0" w:color="auto"/>
                                                <w:left w:val="none" w:sz="0" w:space="0" w:color="auto"/>
                                                <w:bottom w:val="none" w:sz="0" w:space="0" w:color="auto"/>
                                                <w:right w:val="none" w:sz="0" w:space="0" w:color="auto"/>
                                              </w:divBdr>
                                              <w:divsChild>
                                                <w:div w:id="319190558">
                                                  <w:marLeft w:val="0"/>
                                                  <w:marRight w:val="0"/>
                                                  <w:marTop w:val="0"/>
                                                  <w:marBottom w:val="0"/>
                                                  <w:divBdr>
                                                    <w:top w:val="none" w:sz="0" w:space="0" w:color="auto"/>
                                                    <w:left w:val="none" w:sz="0" w:space="0" w:color="auto"/>
                                                    <w:bottom w:val="none" w:sz="0" w:space="0" w:color="auto"/>
                                                    <w:right w:val="none" w:sz="0" w:space="0" w:color="auto"/>
                                                  </w:divBdr>
                                                  <w:divsChild>
                                                    <w:div w:id="1473863780">
                                                      <w:marLeft w:val="0"/>
                                                      <w:marRight w:val="0"/>
                                                      <w:marTop w:val="0"/>
                                                      <w:marBottom w:val="0"/>
                                                      <w:divBdr>
                                                        <w:top w:val="none" w:sz="0" w:space="0" w:color="auto"/>
                                                        <w:left w:val="none" w:sz="0" w:space="0" w:color="auto"/>
                                                        <w:bottom w:val="none" w:sz="0" w:space="0" w:color="auto"/>
                                                        <w:right w:val="none" w:sz="0" w:space="0" w:color="auto"/>
                                                      </w:divBdr>
                                                      <w:divsChild>
                                                        <w:div w:id="939333025">
                                                          <w:marLeft w:val="0"/>
                                                          <w:marRight w:val="0"/>
                                                          <w:marTop w:val="0"/>
                                                          <w:marBottom w:val="0"/>
                                                          <w:divBdr>
                                                            <w:top w:val="none" w:sz="0" w:space="0" w:color="auto"/>
                                                            <w:left w:val="none" w:sz="0" w:space="0" w:color="auto"/>
                                                            <w:bottom w:val="none" w:sz="0" w:space="0" w:color="auto"/>
                                                            <w:right w:val="none" w:sz="0" w:space="0" w:color="auto"/>
                                                          </w:divBdr>
                                                          <w:divsChild>
                                                            <w:div w:id="486554089">
                                                              <w:marLeft w:val="0"/>
                                                              <w:marRight w:val="0"/>
                                                              <w:marTop w:val="0"/>
                                                              <w:marBottom w:val="0"/>
                                                              <w:divBdr>
                                                                <w:top w:val="none" w:sz="0" w:space="0" w:color="auto"/>
                                                                <w:left w:val="none" w:sz="0" w:space="0" w:color="auto"/>
                                                                <w:bottom w:val="none" w:sz="0" w:space="0" w:color="auto"/>
                                                                <w:right w:val="none" w:sz="0" w:space="0" w:color="auto"/>
                                                              </w:divBdr>
                                                              <w:divsChild>
                                                                <w:div w:id="1130131324">
                                                                  <w:marLeft w:val="0"/>
                                                                  <w:marRight w:val="0"/>
                                                                  <w:marTop w:val="0"/>
                                                                  <w:marBottom w:val="0"/>
                                                                  <w:divBdr>
                                                                    <w:top w:val="none" w:sz="0" w:space="0" w:color="auto"/>
                                                                    <w:left w:val="none" w:sz="0" w:space="0" w:color="auto"/>
                                                                    <w:bottom w:val="none" w:sz="0" w:space="0" w:color="auto"/>
                                                                    <w:right w:val="none" w:sz="0" w:space="0" w:color="auto"/>
                                                                  </w:divBdr>
                                                                  <w:divsChild>
                                                                    <w:div w:id="438139941">
                                                                      <w:marLeft w:val="0"/>
                                                                      <w:marRight w:val="0"/>
                                                                      <w:marTop w:val="0"/>
                                                                      <w:marBottom w:val="0"/>
                                                                      <w:divBdr>
                                                                        <w:top w:val="none" w:sz="0" w:space="0" w:color="auto"/>
                                                                        <w:left w:val="none" w:sz="0" w:space="0" w:color="auto"/>
                                                                        <w:bottom w:val="none" w:sz="0" w:space="0" w:color="auto"/>
                                                                        <w:right w:val="none" w:sz="0" w:space="0" w:color="auto"/>
                                                                      </w:divBdr>
                                                                      <w:divsChild>
                                                                        <w:div w:id="1032917593">
                                                                          <w:marLeft w:val="0"/>
                                                                          <w:marRight w:val="0"/>
                                                                          <w:marTop w:val="0"/>
                                                                          <w:marBottom w:val="0"/>
                                                                          <w:divBdr>
                                                                            <w:top w:val="none" w:sz="0" w:space="0" w:color="auto"/>
                                                                            <w:left w:val="none" w:sz="0" w:space="0" w:color="auto"/>
                                                                            <w:bottom w:val="none" w:sz="0" w:space="0" w:color="auto"/>
                                                                            <w:right w:val="none" w:sz="0" w:space="0" w:color="auto"/>
                                                                          </w:divBdr>
                                                                          <w:divsChild>
                                                                            <w:div w:id="351810805">
                                                                              <w:marLeft w:val="0"/>
                                                                              <w:marRight w:val="0"/>
                                                                              <w:marTop w:val="0"/>
                                                                              <w:marBottom w:val="0"/>
                                                                              <w:divBdr>
                                                                                <w:top w:val="none" w:sz="0" w:space="0" w:color="auto"/>
                                                                                <w:left w:val="none" w:sz="0" w:space="0" w:color="auto"/>
                                                                                <w:bottom w:val="none" w:sz="0" w:space="0" w:color="auto"/>
                                                                                <w:right w:val="none" w:sz="0" w:space="0" w:color="auto"/>
                                                                              </w:divBdr>
                                                                              <w:divsChild>
                                                                                <w:div w:id="1553073897">
                                                                                  <w:marLeft w:val="0"/>
                                                                                  <w:marRight w:val="0"/>
                                                                                  <w:marTop w:val="0"/>
                                                                                  <w:marBottom w:val="0"/>
                                                                                  <w:divBdr>
                                                                                    <w:top w:val="none" w:sz="0" w:space="0" w:color="auto"/>
                                                                                    <w:left w:val="none" w:sz="0" w:space="0" w:color="auto"/>
                                                                                    <w:bottom w:val="none" w:sz="0" w:space="0" w:color="auto"/>
                                                                                    <w:right w:val="none" w:sz="0" w:space="0" w:color="auto"/>
                                                                                  </w:divBdr>
                                                                                  <w:divsChild>
                                                                                    <w:div w:id="624849186">
                                                                                      <w:marLeft w:val="0"/>
                                                                                      <w:marRight w:val="0"/>
                                                                                      <w:marTop w:val="0"/>
                                                                                      <w:marBottom w:val="0"/>
                                                                                      <w:divBdr>
                                                                                        <w:top w:val="none" w:sz="0" w:space="0" w:color="auto"/>
                                                                                        <w:left w:val="none" w:sz="0" w:space="0" w:color="auto"/>
                                                                                        <w:bottom w:val="none" w:sz="0" w:space="0" w:color="auto"/>
                                                                                        <w:right w:val="none" w:sz="0" w:space="0" w:color="auto"/>
                                                                                      </w:divBdr>
                                                                                      <w:divsChild>
                                                                                        <w:div w:id="1305888567">
                                                                                          <w:marLeft w:val="0"/>
                                                                                          <w:marRight w:val="0"/>
                                                                                          <w:marTop w:val="0"/>
                                                                                          <w:marBottom w:val="0"/>
                                                                                          <w:divBdr>
                                                                                            <w:top w:val="none" w:sz="0" w:space="0" w:color="auto"/>
                                                                                            <w:left w:val="none" w:sz="0" w:space="0" w:color="auto"/>
                                                                                            <w:bottom w:val="none" w:sz="0" w:space="0" w:color="auto"/>
                                                                                            <w:right w:val="none" w:sz="0" w:space="0" w:color="auto"/>
                                                                                          </w:divBdr>
                                                                                          <w:divsChild>
                                                                                            <w:div w:id="1501653769">
                                                                                              <w:marLeft w:val="0"/>
                                                                                              <w:marRight w:val="0"/>
                                                                                              <w:marTop w:val="0"/>
                                                                                              <w:marBottom w:val="0"/>
                                                                                              <w:divBdr>
                                                                                                <w:top w:val="none" w:sz="0" w:space="0" w:color="auto"/>
                                                                                                <w:left w:val="none" w:sz="0" w:space="0" w:color="auto"/>
                                                                                                <w:bottom w:val="none" w:sz="0" w:space="0" w:color="auto"/>
                                                                                                <w:right w:val="none" w:sz="0" w:space="0" w:color="auto"/>
                                                                                              </w:divBdr>
                                                                                              <w:divsChild>
                                                                                                <w:div w:id="961612006">
                                                                                                  <w:marLeft w:val="0"/>
                                                                                                  <w:marRight w:val="0"/>
                                                                                                  <w:marTop w:val="0"/>
                                                                                                  <w:marBottom w:val="0"/>
                                                                                                  <w:divBdr>
                                                                                                    <w:top w:val="none" w:sz="0" w:space="0" w:color="auto"/>
                                                                                                    <w:left w:val="none" w:sz="0" w:space="0" w:color="auto"/>
                                                                                                    <w:bottom w:val="none" w:sz="0" w:space="0" w:color="auto"/>
                                                                                                    <w:right w:val="none" w:sz="0" w:space="0" w:color="auto"/>
                                                                                                  </w:divBdr>
                                                                                                  <w:divsChild>
                                                                                                    <w:div w:id="1160540499">
                                                                                                      <w:marLeft w:val="0"/>
                                                                                                      <w:marRight w:val="0"/>
                                                                                                      <w:marTop w:val="0"/>
                                                                                                      <w:marBottom w:val="0"/>
                                                                                                      <w:divBdr>
                                                                                                        <w:top w:val="none" w:sz="0" w:space="0" w:color="auto"/>
                                                                                                        <w:left w:val="none" w:sz="0" w:space="0" w:color="auto"/>
                                                                                                        <w:bottom w:val="none" w:sz="0" w:space="0" w:color="auto"/>
                                                                                                        <w:right w:val="none" w:sz="0" w:space="0" w:color="auto"/>
                                                                                                      </w:divBdr>
                                                                                                      <w:divsChild>
                                                                                                        <w:div w:id="1695880429">
                                                                                                          <w:marLeft w:val="0"/>
                                                                                                          <w:marRight w:val="0"/>
                                                                                                          <w:marTop w:val="0"/>
                                                                                                          <w:marBottom w:val="0"/>
                                                                                                          <w:divBdr>
                                                                                                            <w:top w:val="none" w:sz="0" w:space="0" w:color="auto"/>
                                                                                                            <w:left w:val="none" w:sz="0" w:space="0" w:color="auto"/>
                                                                                                            <w:bottom w:val="none" w:sz="0" w:space="0" w:color="auto"/>
                                                                                                            <w:right w:val="none" w:sz="0" w:space="0" w:color="auto"/>
                                                                                                          </w:divBdr>
                                                                                                          <w:divsChild>
                                                                                                            <w:div w:id="1898125006">
                                                                                                              <w:marLeft w:val="0"/>
                                                                                                              <w:marRight w:val="0"/>
                                                                                                              <w:marTop w:val="0"/>
                                                                                                              <w:marBottom w:val="0"/>
                                                                                                              <w:divBdr>
                                                                                                                <w:top w:val="none" w:sz="0" w:space="0" w:color="auto"/>
                                                                                                                <w:left w:val="none" w:sz="0" w:space="0" w:color="auto"/>
                                                                                                                <w:bottom w:val="none" w:sz="0" w:space="0" w:color="auto"/>
                                                                                                                <w:right w:val="none" w:sz="0" w:space="0" w:color="auto"/>
                                                                                                              </w:divBdr>
                                                                                                              <w:divsChild>
                                                                                                                <w:div w:id="1143235374">
                                                                                                                  <w:marLeft w:val="0"/>
                                                                                                                  <w:marRight w:val="0"/>
                                                                                                                  <w:marTop w:val="0"/>
                                                                                                                  <w:marBottom w:val="0"/>
                                                                                                                  <w:divBdr>
                                                                                                                    <w:top w:val="none" w:sz="0" w:space="0" w:color="auto"/>
                                                                                                                    <w:left w:val="none" w:sz="0" w:space="0" w:color="auto"/>
                                                                                                                    <w:bottom w:val="none" w:sz="0" w:space="0" w:color="auto"/>
                                                                                                                    <w:right w:val="none" w:sz="0" w:space="0" w:color="auto"/>
                                                                                                                  </w:divBdr>
                                                                                                                  <w:divsChild>
                                                                                                                    <w:div w:id="1997762152">
                                                                                                                      <w:marLeft w:val="0"/>
                                                                                                                      <w:marRight w:val="0"/>
                                                                                                                      <w:marTop w:val="0"/>
                                                                                                                      <w:marBottom w:val="0"/>
                                                                                                                      <w:divBdr>
                                                                                                                        <w:top w:val="none" w:sz="0" w:space="0" w:color="auto"/>
                                                                                                                        <w:left w:val="none" w:sz="0" w:space="0" w:color="auto"/>
                                                                                                                        <w:bottom w:val="none" w:sz="0" w:space="0" w:color="auto"/>
                                                                                                                        <w:right w:val="none" w:sz="0" w:space="0" w:color="auto"/>
                                                                                                                      </w:divBdr>
                                                                                                                      <w:divsChild>
                                                                                                                        <w:div w:id="1536037245">
                                                                                                                          <w:marLeft w:val="0"/>
                                                                                                                          <w:marRight w:val="0"/>
                                                                                                                          <w:marTop w:val="0"/>
                                                                                                                          <w:marBottom w:val="0"/>
                                                                                                                          <w:divBdr>
                                                                                                                            <w:top w:val="none" w:sz="0" w:space="0" w:color="auto"/>
                                                                                                                            <w:left w:val="none" w:sz="0" w:space="0" w:color="auto"/>
                                                                                                                            <w:bottom w:val="none" w:sz="0" w:space="0" w:color="auto"/>
                                                                                                                            <w:right w:val="none" w:sz="0" w:space="0" w:color="auto"/>
                                                                                                                          </w:divBdr>
                                                                                                                          <w:divsChild>
                                                                                                                            <w:div w:id="504827410">
                                                                                                                              <w:marLeft w:val="0"/>
                                                                                                                              <w:marRight w:val="0"/>
                                                                                                                              <w:marTop w:val="0"/>
                                                                                                                              <w:marBottom w:val="0"/>
                                                                                                                              <w:divBdr>
                                                                                                                                <w:top w:val="none" w:sz="0" w:space="0" w:color="auto"/>
                                                                                                                                <w:left w:val="none" w:sz="0" w:space="0" w:color="auto"/>
                                                                                                                                <w:bottom w:val="none" w:sz="0" w:space="0" w:color="auto"/>
                                                                                                                                <w:right w:val="none" w:sz="0" w:space="0" w:color="auto"/>
                                                                                                                              </w:divBdr>
                                                                                                                              <w:divsChild>
                                                                                                                                <w:div w:id="86930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1838075">
      <w:bodyDiv w:val="1"/>
      <w:marLeft w:val="0"/>
      <w:marRight w:val="0"/>
      <w:marTop w:val="0"/>
      <w:marBottom w:val="0"/>
      <w:divBdr>
        <w:top w:val="none" w:sz="0" w:space="0" w:color="auto"/>
        <w:left w:val="none" w:sz="0" w:space="0" w:color="auto"/>
        <w:bottom w:val="none" w:sz="0" w:space="0" w:color="auto"/>
        <w:right w:val="none" w:sz="0" w:space="0" w:color="auto"/>
      </w:divBdr>
    </w:div>
    <w:div w:id="32382736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25535538">
      <w:bodyDiv w:val="1"/>
      <w:marLeft w:val="0"/>
      <w:marRight w:val="0"/>
      <w:marTop w:val="0"/>
      <w:marBottom w:val="0"/>
      <w:divBdr>
        <w:top w:val="none" w:sz="0" w:space="0" w:color="auto"/>
        <w:left w:val="none" w:sz="0" w:space="0" w:color="auto"/>
        <w:bottom w:val="none" w:sz="0" w:space="0" w:color="auto"/>
        <w:right w:val="none" w:sz="0" w:space="0" w:color="auto"/>
      </w:divBdr>
    </w:div>
    <w:div w:id="479076263">
      <w:bodyDiv w:val="1"/>
      <w:marLeft w:val="0"/>
      <w:marRight w:val="0"/>
      <w:marTop w:val="0"/>
      <w:marBottom w:val="0"/>
      <w:divBdr>
        <w:top w:val="none" w:sz="0" w:space="0" w:color="auto"/>
        <w:left w:val="none" w:sz="0" w:space="0" w:color="auto"/>
        <w:bottom w:val="none" w:sz="0" w:space="0" w:color="auto"/>
        <w:right w:val="none" w:sz="0" w:space="0" w:color="auto"/>
      </w:divBdr>
    </w:div>
    <w:div w:id="483399024">
      <w:bodyDiv w:val="1"/>
      <w:marLeft w:val="0"/>
      <w:marRight w:val="0"/>
      <w:marTop w:val="0"/>
      <w:marBottom w:val="0"/>
      <w:divBdr>
        <w:top w:val="none" w:sz="0" w:space="0" w:color="auto"/>
        <w:left w:val="none" w:sz="0" w:space="0" w:color="auto"/>
        <w:bottom w:val="none" w:sz="0" w:space="0" w:color="auto"/>
        <w:right w:val="none" w:sz="0" w:space="0" w:color="auto"/>
      </w:divBdr>
    </w:div>
    <w:div w:id="522136755">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6636917">
      <w:bodyDiv w:val="1"/>
      <w:marLeft w:val="0"/>
      <w:marRight w:val="0"/>
      <w:marTop w:val="0"/>
      <w:marBottom w:val="0"/>
      <w:divBdr>
        <w:top w:val="none" w:sz="0" w:space="0" w:color="auto"/>
        <w:left w:val="none" w:sz="0" w:space="0" w:color="auto"/>
        <w:bottom w:val="none" w:sz="0" w:space="0" w:color="auto"/>
        <w:right w:val="none" w:sz="0" w:space="0" w:color="auto"/>
      </w:divBdr>
    </w:div>
    <w:div w:id="815681540">
      <w:bodyDiv w:val="1"/>
      <w:marLeft w:val="0"/>
      <w:marRight w:val="0"/>
      <w:marTop w:val="0"/>
      <w:marBottom w:val="0"/>
      <w:divBdr>
        <w:top w:val="none" w:sz="0" w:space="0" w:color="auto"/>
        <w:left w:val="none" w:sz="0" w:space="0" w:color="auto"/>
        <w:bottom w:val="none" w:sz="0" w:space="0" w:color="auto"/>
        <w:right w:val="none" w:sz="0" w:space="0" w:color="auto"/>
      </w:divBdr>
    </w:div>
    <w:div w:id="87215468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598926">
      <w:bodyDiv w:val="1"/>
      <w:marLeft w:val="0"/>
      <w:marRight w:val="0"/>
      <w:marTop w:val="0"/>
      <w:marBottom w:val="0"/>
      <w:divBdr>
        <w:top w:val="none" w:sz="0" w:space="0" w:color="auto"/>
        <w:left w:val="none" w:sz="0" w:space="0" w:color="auto"/>
        <w:bottom w:val="none" w:sz="0" w:space="0" w:color="auto"/>
        <w:right w:val="none" w:sz="0" w:space="0" w:color="auto"/>
      </w:divBdr>
      <w:divsChild>
        <w:div w:id="1458841547">
          <w:marLeft w:val="0"/>
          <w:marRight w:val="0"/>
          <w:marTop w:val="0"/>
          <w:marBottom w:val="0"/>
          <w:divBdr>
            <w:top w:val="none" w:sz="0" w:space="0" w:color="auto"/>
            <w:left w:val="none" w:sz="0" w:space="0" w:color="auto"/>
            <w:bottom w:val="none" w:sz="0" w:space="0" w:color="auto"/>
            <w:right w:val="none" w:sz="0" w:space="0" w:color="auto"/>
          </w:divBdr>
        </w:div>
      </w:divsChild>
    </w:div>
    <w:div w:id="940527788">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168104">
      <w:bodyDiv w:val="1"/>
      <w:marLeft w:val="0"/>
      <w:marRight w:val="0"/>
      <w:marTop w:val="0"/>
      <w:marBottom w:val="0"/>
      <w:divBdr>
        <w:top w:val="none" w:sz="0" w:space="0" w:color="auto"/>
        <w:left w:val="none" w:sz="0" w:space="0" w:color="auto"/>
        <w:bottom w:val="none" w:sz="0" w:space="0" w:color="auto"/>
        <w:right w:val="none" w:sz="0" w:space="0" w:color="auto"/>
      </w:divBdr>
    </w:div>
    <w:div w:id="103765952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5493916">
      <w:bodyDiv w:val="1"/>
      <w:marLeft w:val="0"/>
      <w:marRight w:val="0"/>
      <w:marTop w:val="0"/>
      <w:marBottom w:val="0"/>
      <w:divBdr>
        <w:top w:val="none" w:sz="0" w:space="0" w:color="auto"/>
        <w:left w:val="none" w:sz="0" w:space="0" w:color="auto"/>
        <w:bottom w:val="none" w:sz="0" w:space="0" w:color="auto"/>
        <w:right w:val="none" w:sz="0" w:space="0" w:color="auto"/>
      </w:divBdr>
    </w:div>
    <w:div w:id="1115519730">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63425710">
      <w:bodyDiv w:val="1"/>
      <w:marLeft w:val="0"/>
      <w:marRight w:val="0"/>
      <w:marTop w:val="0"/>
      <w:marBottom w:val="0"/>
      <w:divBdr>
        <w:top w:val="none" w:sz="0" w:space="0" w:color="auto"/>
        <w:left w:val="none" w:sz="0" w:space="0" w:color="auto"/>
        <w:bottom w:val="none" w:sz="0" w:space="0" w:color="auto"/>
        <w:right w:val="none" w:sz="0" w:space="0" w:color="auto"/>
      </w:divBdr>
    </w:div>
    <w:div w:id="116590340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83946624">
      <w:bodyDiv w:val="1"/>
      <w:marLeft w:val="0"/>
      <w:marRight w:val="0"/>
      <w:marTop w:val="0"/>
      <w:marBottom w:val="0"/>
      <w:divBdr>
        <w:top w:val="none" w:sz="0" w:space="0" w:color="auto"/>
        <w:left w:val="none" w:sz="0" w:space="0" w:color="auto"/>
        <w:bottom w:val="none" w:sz="0" w:space="0" w:color="auto"/>
        <w:right w:val="none" w:sz="0" w:space="0" w:color="auto"/>
      </w:divBdr>
    </w:div>
    <w:div w:id="1417824806">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6172070">
      <w:bodyDiv w:val="1"/>
      <w:marLeft w:val="0"/>
      <w:marRight w:val="0"/>
      <w:marTop w:val="0"/>
      <w:marBottom w:val="0"/>
      <w:divBdr>
        <w:top w:val="none" w:sz="0" w:space="0" w:color="auto"/>
        <w:left w:val="none" w:sz="0" w:space="0" w:color="auto"/>
        <w:bottom w:val="none" w:sz="0" w:space="0" w:color="auto"/>
        <w:right w:val="none" w:sz="0" w:space="0" w:color="auto"/>
      </w:divBdr>
      <w:divsChild>
        <w:div w:id="1791973451">
          <w:marLeft w:val="0"/>
          <w:marRight w:val="0"/>
          <w:marTop w:val="0"/>
          <w:marBottom w:val="0"/>
          <w:divBdr>
            <w:top w:val="none" w:sz="0" w:space="0" w:color="auto"/>
            <w:left w:val="none" w:sz="0" w:space="0" w:color="auto"/>
            <w:bottom w:val="none" w:sz="0" w:space="0" w:color="auto"/>
            <w:right w:val="none" w:sz="0" w:space="0" w:color="auto"/>
          </w:divBdr>
          <w:divsChild>
            <w:div w:id="192829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283929">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1356065">
      <w:bodyDiv w:val="1"/>
      <w:marLeft w:val="0"/>
      <w:marRight w:val="0"/>
      <w:marTop w:val="0"/>
      <w:marBottom w:val="0"/>
      <w:divBdr>
        <w:top w:val="none" w:sz="0" w:space="0" w:color="auto"/>
        <w:left w:val="none" w:sz="0" w:space="0" w:color="auto"/>
        <w:bottom w:val="none" w:sz="0" w:space="0" w:color="auto"/>
        <w:right w:val="none" w:sz="0" w:space="0" w:color="auto"/>
      </w:divBdr>
      <w:divsChild>
        <w:div w:id="1940137742">
          <w:marLeft w:val="0"/>
          <w:marRight w:val="0"/>
          <w:marTop w:val="0"/>
          <w:marBottom w:val="0"/>
          <w:divBdr>
            <w:top w:val="none" w:sz="0" w:space="0" w:color="auto"/>
            <w:left w:val="none" w:sz="0" w:space="0" w:color="auto"/>
            <w:bottom w:val="none" w:sz="0" w:space="0" w:color="auto"/>
            <w:right w:val="none" w:sz="0" w:space="0" w:color="auto"/>
          </w:divBdr>
          <w:divsChild>
            <w:div w:id="125220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77237">
      <w:bodyDiv w:val="1"/>
      <w:marLeft w:val="0"/>
      <w:marRight w:val="0"/>
      <w:marTop w:val="0"/>
      <w:marBottom w:val="0"/>
      <w:divBdr>
        <w:top w:val="none" w:sz="0" w:space="0" w:color="auto"/>
        <w:left w:val="none" w:sz="0" w:space="0" w:color="auto"/>
        <w:bottom w:val="none" w:sz="0" w:space="0" w:color="auto"/>
        <w:right w:val="none" w:sz="0" w:space="0" w:color="auto"/>
      </w:divBdr>
      <w:divsChild>
        <w:div w:id="1152600909">
          <w:marLeft w:val="0"/>
          <w:marRight w:val="0"/>
          <w:marTop w:val="0"/>
          <w:marBottom w:val="0"/>
          <w:divBdr>
            <w:top w:val="none" w:sz="0" w:space="0" w:color="auto"/>
            <w:left w:val="none" w:sz="0" w:space="0" w:color="auto"/>
            <w:bottom w:val="none" w:sz="0" w:space="0" w:color="auto"/>
            <w:right w:val="none" w:sz="0" w:space="0" w:color="auto"/>
          </w:divBdr>
          <w:divsChild>
            <w:div w:id="302463255">
              <w:marLeft w:val="0"/>
              <w:marRight w:val="0"/>
              <w:marTop w:val="0"/>
              <w:marBottom w:val="0"/>
              <w:divBdr>
                <w:top w:val="none" w:sz="0" w:space="0" w:color="auto"/>
                <w:left w:val="none" w:sz="0" w:space="0" w:color="auto"/>
                <w:bottom w:val="none" w:sz="0" w:space="0" w:color="auto"/>
                <w:right w:val="none" w:sz="0" w:space="0" w:color="auto"/>
              </w:divBdr>
              <w:divsChild>
                <w:div w:id="295139150">
                  <w:marLeft w:val="0"/>
                  <w:marRight w:val="0"/>
                  <w:marTop w:val="0"/>
                  <w:marBottom w:val="0"/>
                  <w:divBdr>
                    <w:top w:val="none" w:sz="0" w:space="0" w:color="auto"/>
                    <w:left w:val="none" w:sz="0" w:space="0" w:color="auto"/>
                    <w:bottom w:val="none" w:sz="0" w:space="0" w:color="auto"/>
                    <w:right w:val="none" w:sz="0" w:space="0" w:color="auto"/>
                  </w:divBdr>
                  <w:divsChild>
                    <w:div w:id="1752966607">
                      <w:marLeft w:val="0"/>
                      <w:marRight w:val="0"/>
                      <w:marTop w:val="0"/>
                      <w:marBottom w:val="0"/>
                      <w:divBdr>
                        <w:top w:val="none" w:sz="0" w:space="0" w:color="auto"/>
                        <w:left w:val="none" w:sz="0" w:space="0" w:color="auto"/>
                        <w:bottom w:val="none" w:sz="0" w:space="0" w:color="auto"/>
                        <w:right w:val="none" w:sz="0" w:space="0" w:color="auto"/>
                      </w:divBdr>
                      <w:divsChild>
                        <w:div w:id="1539466583">
                          <w:marLeft w:val="0"/>
                          <w:marRight w:val="0"/>
                          <w:marTop w:val="0"/>
                          <w:marBottom w:val="0"/>
                          <w:divBdr>
                            <w:top w:val="none" w:sz="0" w:space="0" w:color="auto"/>
                            <w:left w:val="none" w:sz="0" w:space="0" w:color="auto"/>
                            <w:bottom w:val="none" w:sz="0" w:space="0" w:color="auto"/>
                            <w:right w:val="none" w:sz="0" w:space="0" w:color="auto"/>
                          </w:divBdr>
                          <w:divsChild>
                            <w:div w:id="1876841977">
                              <w:marLeft w:val="0"/>
                              <w:marRight w:val="0"/>
                              <w:marTop w:val="0"/>
                              <w:marBottom w:val="0"/>
                              <w:divBdr>
                                <w:top w:val="none" w:sz="0" w:space="0" w:color="auto"/>
                                <w:left w:val="none" w:sz="0" w:space="0" w:color="auto"/>
                                <w:bottom w:val="none" w:sz="0" w:space="0" w:color="auto"/>
                                <w:right w:val="none" w:sz="0" w:space="0" w:color="auto"/>
                              </w:divBdr>
                              <w:divsChild>
                                <w:div w:id="739788878">
                                  <w:marLeft w:val="0"/>
                                  <w:marRight w:val="0"/>
                                  <w:marTop w:val="0"/>
                                  <w:marBottom w:val="0"/>
                                  <w:divBdr>
                                    <w:top w:val="none" w:sz="0" w:space="0" w:color="auto"/>
                                    <w:left w:val="none" w:sz="0" w:space="0" w:color="auto"/>
                                    <w:bottom w:val="none" w:sz="0" w:space="0" w:color="auto"/>
                                    <w:right w:val="none" w:sz="0" w:space="0" w:color="auto"/>
                                  </w:divBdr>
                                  <w:divsChild>
                                    <w:div w:id="383062972">
                                      <w:marLeft w:val="0"/>
                                      <w:marRight w:val="0"/>
                                      <w:marTop w:val="0"/>
                                      <w:marBottom w:val="0"/>
                                      <w:divBdr>
                                        <w:top w:val="none" w:sz="0" w:space="0" w:color="auto"/>
                                        <w:left w:val="none" w:sz="0" w:space="0" w:color="auto"/>
                                        <w:bottom w:val="none" w:sz="0" w:space="0" w:color="auto"/>
                                        <w:right w:val="none" w:sz="0" w:space="0" w:color="auto"/>
                                      </w:divBdr>
                                      <w:divsChild>
                                        <w:div w:id="1303924111">
                                          <w:marLeft w:val="0"/>
                                          <w:marRight w:val="0"/>
                                          <w:marTop w:val="0"/>
                                          <w:marBottom w:val="0"/>
                                          <w:divBdr>
                                            <w:top w:val="none" w:sz="0" w:space="0" w:color="auto"/>
                                            <w:left w:val="none" w:sz="0" w:space="0" w:color="auto"/>
                                            <w:bottom w:val="none" w:sz="0" w:space="0" w:color="auto"/>
                                            <w:right w:val="none" w:sz="0" w:space="0" w:color="auto"/>
                                          </w:divBdr>
                                          <w:divsChild>
                                            <w:div w:id="2016957134">
                                              <w:marLeft w:val="0"/>
                                              <w:marRight w:val="0"/>
                                              <w:marTop w:val="0"/>
                                              <w:marBottom w:val="0"/>
                                              <w:divBdr>
                                                <w:top w:val="none" w:sz="0" w:space="0" w:color="auto"/>
                                                <w:left w:val="none" w:sz="0" w:space="0" w:color="auto"/>
                                                <w:bottom w:val="none" w:sz="0" w:space="0" w:color="auto"/>
                                                <w:right w:val="none" w:sz="0" w:space="0" w:color="auto"/>
                                              </w:divBdr>
                                              <w:divsChild>
                                                <w:div w:id="450788584">
                                                  <w:marLeft w:val="0"/>
                                                  <w:marRight w:val="0"/>
                                                  <w:marTop w:val="0"/>
                                                  <w:marBottom w:val="0"/>
                                                  <w:divBdr>
                                                    <w:top w:val="none" w:sz="0" w:space="0" w:color="auto"/>
                                                    <w:left w:val="none" w:sz="0" w:space="0" w:color="auto"/>
                                                    <w:bottom w:val="none" w:sz="0" w:space="0" w:color="auto"/>
                                                    <w:right w:val="none" w:sz="0" w:space="0" w:color="auto"/>
                                                  </w:divBdr>
                                                  <w:divsChild>
                                                    <w:div w:id="1705250094">
                                                      <w:marLeft w:val="0"/>
                                                      <w:marRight w:val="0"/>
                                                      <w:marTop w:val="0"/>
                                                      <w:marBottom w:val="0"/>
                                                      <w:divBdr>
                                                        <w:top w:val="none" w:sz="0" w:space="0" w:color="auto"/>
                                                        <w:left w:val="none" w:sz="0" w:space="0" w:color="auto"/>
                                                        <w:bottom w:val="none" w:sz="0" w:space="0" w:color="auto"/>
                                                        <w:right w:val="none" w:sz="0" w:space="0" w:color="auto"/>
                                                      </w:divBdr>
                                                      <w:divsChild>
                                                        <w:div w:id="1914270614">
                                                          <w:marLeft w:val="0"/>
                                                          <w:marRight w:val="0"/>
                                                          <w:marTop w:val="0"/>
                                                          <w:marBottom w:val="0"/>
                                                          <w:divBdr>
                                                            <w:top w:val="none" w:sz="0" w:space="0" w:color="auto"/>
                                                            <w:left w:val="none" w:sz="0" w:space="0" w:color="auto"/>
                                                            <w:bottom w:val="none" w:sz="0" w:space="0" w:color="auto"/>
                                                            <w:right w:val="none" w:sz="0" w:space="0" w:color="auto"/>
                                                          </w:divBdr>
                                                          <w:divsChild>
                                                            <w:div w:id="1326320170">
                                                              <w:marLeft w:val="0"/>
                                                              <w:marRight w:val="0"/>
                                                              <w:marTop w:val="0"/>
                                                              <w:marBottom w:val="0"/>
                                                              <w:divBdr>
                                                                <w:top w:val="none" w:sz="0" w:space="0" w:color="auto"/>
                                                                <w:left w:val="none" w:sz="0" w:space="0" w:color="auto"/>
                                                                <w:bottom w:val="none" w:sz="0" w:space="0" w:color="auto"/>
                                                                <w:right w:val="none" w:sz="0" w:space="0" w:color="auto"/>
                                                              </w:divBdr>
                                                              <w:divsChild>
                                                                <w:div w:id="1345596514">
                                                                  <w:marLeft w:val="0"/>
                                                                  <w:marRight w:val="0"/>
                                                                  <w:marTop w:val="0"/>
                                                                  <w:marBottom w:val="0"/>
                                                                  <w:divBdr>
                                                                    <w:top w:val="none" w:sz="0" w:space="0" w:color="auto"/>
                                                                    <w:left w:val="none" w:sz="0" w:space="0" w:color="auto"/>
                                                                    <w:bottom w:val="none" w:sz="0" w:space="0" w:color="auto"/>
                                                                    <w:right w:val="none" w:sz="0" w:space="0" w:color="auto"/>
                                                                  </w:divBdr>
                                                                  <w:divsChild>
                                                                    <w:div w:id="2020037770">
                                                                      <w:marLeft w:val="0"/>
                                                                      <w:marRight w:val="0"/>
                                                                      <w:marTop w:val="0"/>
                                                                      <w:marBottom w:val="0"/>
                                                                      <w:divBdr>
                                                                        <w:top w:val="none" w:sz="0" w:space="0" w:color="auto"/>
                                                                        <w:left w:val="none" w:sz="0" w:space="0" w:color="auto"/>
                                                                        <w:bottom w:val="none" w:sz="0" w:space="0" w:color="auto"/>
                                                                        <w:right w:val="none" w:sz="0" w:space="0" w:color="auto"/>
                                                                      </w:divBdr>
                                                                      <w:divsChild>
                                                                        <w:div w:id="1331176217">
                                                                          <w:marLeft w:val="0"/>
                                                                          <w:marRight w:val="0"/>
                                                                          <w:marTop w:val="0"/>
                                                                          <w:marBottom w:val="0"/>
                                                                          <w:divBdr>
                                                                            <w:top w:val="none" w:sz="0" w:space="0" w:color="auto"/>
                                                                            <w:left w:val="none" w:sz="0" w:space="0" w:color="auto"/>
                                                                            <w:bottom w:val="none" w:sz="0" w:space="0" w:color="auto"/>
                                                                            <w:right w:val="none" w:sz="0" w:space="0" w:color="auto"/>
                                                                          </w:divBdr>
                                                                          <w:divsChild>
                                                                            <w:div w:id="1421173105">
                                                                              <w:marLeft w:val="0"/>
                                                                              <w:marRight w:val="0"/>
                                                                              <w:marTop w:val="0"/>
                                                                              <w:marBottom w:val="0"/>
                                                                              <w:divBdr>
                                                                                <w:top w:val="none" w:sz="0" w:space="0" w:color="auto"/>
                                                                                <w:left w:val="none" w:sz="0" w:space="0" w:color="auto"/>
                                                                                <w:bottom w:val="none" w:sz="0" w:space="0" w:color="auto"/>
                                                                                <w:right w:val="none" w:sz="0" w:space="0" w:color="auto"/>
                                                                              </w:divBdr>
                                                                              <w:divsChild>
                                                                                <w:div w:id="787892601">
                                                                                  <w:marLeft w:val="0"/>
                                                                                  <w:marRight w:val="0"/>
                                                                                  <w:marTop w:val="0"/>
                                                                                  <w:marBottom w:val="0"/>
                                                                                  <w:divBdr>
                                                                                    <w:top w:val="none" w:sz="0" w:space="0" w:color="auto"/>
                                                                                    <w:left w:val="none" w:sz="0" w:space="0" w:color="auto"/>
                                                                                    <w:bottom w:val="none" w:sz="0" w:space="0" w:color="auto"/>
                                                                                    <w:right w:val="none" w:sz="0" w:space="0" w:color="auto"/>
                                                                                  </w:divBdr>
                                                                                  <w:divsChild>
                                                                                    <w:div w:id="921841018">
                                                                                      <w:marLeft w:val="0"/>
                                                                                      <w:marRight w:val="0"/>
                                                                                      <w:marTop w:val="0"/>
                                                                                      <w:marBottom w:val="0"/>
                                                                                      <w:divBdr>
                                                                                        <w:top w:val="none" w:sz="0" w:space="0" w:color="auto"/>
                                                                                        <w:left w:val="none" w:sz="0" w:space="0" w:color="auto"/>
                                                                                        <w:bottom w:val="none" w:sz="0" w:space="0" w:color="auto"/>
                                                                                        <w:right w:val="none" w:sz="0" w:space="0" w:color="auto"/>
                                                                                      </w:divBdr>
                                                                                      <w:divsChild>
                                                                                        <w:div w:id="1660037324">
                                                                                          <w:marLeft w:val="0"/>
                                                                                          <w:marRight w:val="0"/>
                                                                                          <w:marTop w:val="0"/>
                                                                                          <w:marBottom w:val="0"/>
                                                                                          <w:divBdr>
                                                                                            <w:top w:val="none" w:sz="0" w:space="0" w:color="auto"/>
                                                                                            <w:left w:val="none" w:sz="0" w:space="0" w:color="auto"/>
                                                                                            <w:bottom w:val="none" w:sz="0" w:space="0" w:color="auto"/>
                                                                                            <w:right w:val="none" w:sz="0" w:space="0" w:color="auto"/>
                                                                                          </w:divBdr>
                                                                                          <w:divsChild>
                                                                                            <w:div w:id="1246232819">
                                                                                              <w:marLeft w:val="0"/>
                                                                                              <w:marRight w:val="0"/>
                                                                                              <w:marTop w:val="0"/>
                                                                                              <w:marBottom w:val="0"/>
                                                                                              <w:divBdr>
                                                                                                <w:top w:val="none" w:sz="0" w:space="0" w:color="auto"/>
                                                                                                <w:left w:val="none" w:sz="0" w:space="0" w:color="auto"/>
                                                                                                <w:bottom w:val="none" w:sz="0" w:space="0" w:color="auto"/>
                                                                                                <w:right w:val="none" w:sz="0" w:space="0" w:color="auto"/>
                                                                                              </w:divBdr>
                                                                                              <w:divsChild>
                                                                                                <w:div w:id="413167008">
                                                                                                  <w:marLeft w:val="0"/>
                                                                                                  <w:marRight w:val="0"/>
                                                                                                  <w:marTop w:val="0"/>
                                                                                                  <w:marBottom w:val="0"/>
                                                                                                  <w:divBdr>
                                                                                                    <w:top w:val="none" w:sz="0" w:space="0" w:color="auto"/>
                                                                                                    <w:left w:val="none" w:sz="0" w:space="0" w:color="auto"/>
                                                                                                    <w:bottom w:val="none" w:sz="0" w:space="0" w:color="auto"/>
                                                                                                    <w:right w:val="none" w:sz="0" w:space="0" w:color="auto"/>
                                                                                                  </w:divBdr>
                                                                                                  <w:divsChild>
                                                                                                    <w:div w:id="261767406">
                                                                                                      <w:marLeft w:val="0"/>
                                                                                                      <w:marRight w:val="0"/>
                                                                                                      <w:marTop w:val="0"/>
                                                                                                      <w:marBottom w:val="0"/>
                                                                                                      <w:divBdr>
                                                                                                        <w:top w:val="none" w:sz="0" w:space="0" w:color="auto"/>
                                                                                                        <w:left w:val="none" w:sz="0" w:space="0" w:color="auto"/>
                                                                                                        <w:bottom w:val="none" w:sz="0" w:space="0" w:color="auto"/>
                                                                                                        <w:right w:val="none" w:sz="0" w:space="0" w:color="auto"/>
                                                                                                      </w:divBdr>
                                                                                                      <w:divsChild>
                                                                                                        <w:div w:id="1687752639">
                                                                                                          <w:marLeft w:val="0"/>
                                                                                                          <w:marRight w:val="0"/>
                                                                                                          <w:marTop w:val="0"/>
                                                                                                          <w:marBottom w:val="0"/>
                                                                                                          <w:divBdr>
                                                                                                            <w:top w:val="none" w:sz="0" w:space="0" w:color="auto"/>
                                                                                                            <w:left w:val="none" w:sz="0" w:space="0" w:color="auto"/>
                                                                                                            <w:bottom w:val="none" w:sz="0" w:space="0" w:color="auto"/>
                                                                                                            <w:right w:val="none" w:sz="0" w:space="0" w:color="auto"/>
                                                                                                          </w:divBdr>
                                                                                                          <w:divsChild>
                                                                                                            <w:div w:id="388843985">
                                                                                                              <w:marLeft w:val="0"/>
                                                                                                              <w:marRight w:val="0"/>
                                                                                                              <w:marTop w:val="0"/>
                                                                                                              <w:marBottom w:val="0"/>
                                                                                                              <w:divBdr>
                                                                                                                <w:top w:val="none" w:sz="0" w:space="0" w:color="auto"/>
                                                                                                                <w:left w:val="none" w:sz="0" w:space="0" w:color="auto"/>
                                                                                                                <w:bottom w:val="none" w:sz="0" w:space="0" w:color="auto"/>
                                                                                                                <w:right w:val="none" w:sz="0" w:space="0" w:color="auto"/>
                                                                                                              </w:divBdr>
                                                                                                              <w:divsChild>
                                                                                                                <w:div w:id="1694650387">
                                                                                                                  <w:marLeft w:val="0"/>
                                                                                                                  <w:marRight w:val="0"/>
                                                                                                                  <w:marTop w:val="0"/>
                                                                                                                  <w:marBottom w:val="0"/>
                                                                                                                  <w:divBdr>
                                                                                                                    <w:top w:val="none" w:sz="0" w:space="0" w:color="auto"/>
                                                                                                                    <w:left w:val="none" w:sz="0" w:space="0" w:color="auto"/>
                                                                                                                    <w:bottom w:val="none" w:sz="0" w:space="0" w:color="auto"/>
                                                                                                                    <w:right w:val="none" w:sz="0" w:space="0" w:color="auto"/>
                                                                                                                  </w:divBdr>
                                                                                                                  <w:divsChild>
                                                                                                                    <w:div w:id="1399396329">
                                                                                                                      <w:marLeft w:val="0"/>
                                                                                                                      <w:marRight w:val="0"/>
                                                                                                                      <w:marTop w:val="0"/>
                                                                                                                      <w:marBottom w:val="0"/>
                                                                                                                      <w:divBdr>
                                                                                                                        <w:top w:val="none" w:sz="0" w:space="0" w:color="auto"/>
                                                                                                                        <w:left w:val="none" w:sz="0" w:space="0" w:color="auto"/>
                                                                                                                        <w:bottom w:val="none" w:sz="0" w:space="0" w:color="auto"/>
                                                                                                                        <w:right w:val="none" w:sz="0" w:space="0" w:color="auto"/>
                                                                                                                      </w:divBdr>
                                                                                                                      <w:divsChild>
                                                                                                                        <w:div w:id="808518969">
                                                                                                                          <w:marLeft w:val="0"/>
                                                                                                                          <w:marRight w:val="0"/>
                                                                                                                          <w:marTop w:val="0"/>
                                                                                                                          <w:marBottom w:val="0"/>
                                                                                                                          <w:divBdr>
                                                                                                                            <w:top w:val="none" w:sz="0" w:space="0" w:color="auto"/>
                                                                                                                            <w:left w:val="none" w:sz="0" w:space="0" w:color="auto"/>
                                                                                                                            <w:bottom w:val="none" w:sz="0" w:space="0" w:color="auto"/>
                                                                                                                            <w:right w:val="none" w:sz="0" w:space="0" w:color="auto"/>
                                                                                                                          </w:divBdr>
                                                                                                                          <w:divsChild>
                                                                                                                            <w:div w:id="595214101">
                                                                                                                              <w:marLeft w:val="0"/>
                                                                                                                              <w:marRight w:val="0"/>
                                                                                                                              <w:marTop w:val="0"/>
                                                                                                                              <w:marBottom w:val="0"/>
                                                                                                                              <w:divBdr>
                                                                                                                                <w:top w:val="none" w:sz="0" w:space="0" w:color="auto"/>
                                                                                                                                <w:left w:val="none" w:sz="0" w:space="0" w:color="auto"/>
                                                                                                                                <w:bottom w:val="none" w:sz="0" w:space="0" w:color="auto"/>
                                                                                                                                <w:right w:val="none" w:sz="0" w:space="0" w:color="auto"/>
                                                                                                                              </w:divBdr>
                                                                                                                              <w:divsChild>
                                                                                                                                <w:div w:id="115514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894800">
      <w:bodyDiv w:val="1"/>
      <w:marLeft w:val="0"/>
      <w:marRight w:val="0"/>
      <w:marTop w:val="0"/>
      <w:marBottom w:val="0"/>
      <w:divBdr>
        <w:top w:val="none" w:sz="0" w:space="0" w:color="auto"/>
        <w:left w:val="none" w:sz="0" w:space="0" w:color="auto"/>
        <w:bottom w:val="none" w:sz="0" w:space="0" w:color="auto"/>
        <w:right w:val="none" w:sz="0" w:space="0" w:color="auto"/>
      </w:divBdr>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7295635">
      <w:bodyDiv w:val="1"/>
      <w:marLeft w:val="0"/>
      <w:marRight w:val="0"/>
      <w:marTop w:val="0"/>
      <w:marBottom w:val="0"/>
      <w:divBdr>
        <w:top w:val="none" w:sz="0" w:space="0" w:color="auto"/>
        <w:left w:val="none" w:sz="0" w:space="0" w:color="auto"/>
        <w:bottom w:val="none" w:sz="0" w:space="0" w:color="auto"/>
        <w:right w:val="none" w:sz="0" w:space="0" w:color="auto"/>
      </w:divBdr>
      <w:divsChild>
        <w:div w:id="1633711291">
          <w:marLeft w:val="720"/>
          <w:marRight w:val="0"/>
          <w:marTop w:val="67"/>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3970687">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565175">
      <w:bodyDiv w:val="1"/>
      <w:marLeft w:val="0"/>
      <w:marRight w:val="0"/>
      <w:marTop w:val="0"/>
      <w:marBottom w:val="0"/>
      <w:divBdr>
        <w:top w:val="none" w:sz="0" w:space="0" w:color="auto"/>
        <w:left w:val="none" w:sz="0" w:space="0" w:color="auto"/>
        <w:bottom w:val="none" w:sz="0" w:space="0" w:color="auto"/>
        <w:right w:val="none" w:sz="0" w:space="0" w:color="auto"/>
      </w:divBdr>
    </w:div>
    <w:div w:id="1767143402">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864049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761866">
      <w:bodyDiv w:val="1"/>
      <w:marLeft w:val="0"/>
      <w:marRight w:val="0"/>
      <w:marTop w:val="0"/>
      <w:marBottom w:val="0"/>
      <w:divBdr>
        <w:top w:val="none" w:sz="0" w:space="0" w:color="auto"/>
        <w:left w:val="none" w:sz="0" w:space="0" w:color="auto"/>
        <w:bottom w:val="none" w:sz="0" w:space="0" w:color="auto"/>
        <w:right w:val="none" w:sz="0" w:space="0" w:color="auto"/>
      </w:divBdr>
    </w:div>
    <w:div w:id="2006282217">
      <w:bodyDiv w:val="1"/>
      <w:marLeft w:val="0"/>
      <w:marRight w:val="0"/>
      <w:marTop w:val="0"/>
      <w:marBottom w:val="0"/>
      <w:divBdr>
        <w:top w:val="none" w:sz="0" w:space="0" w:color="auto"/>
        <w:left w:val="none" w:sz="0" w:space="0" w:color="auto"/>
        <w:bottom w:val="none" w:sz="0" w:space="0" w:color="auto"/>
        <w:right w:val="none" w:sz="0" w:space="0" w:color="auto"/>
      </w:divBdr>
      <w:divsChild>
        <w:div w:id="1057556133">
          <w:marLeft w:val="2520"/>
          <w:marRight w:val="0"/>
          <w:marTop w:val="0"/>
          <w:marBottom w:val="115"/>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9665A-121A-4EC5-A80A-4C05919F2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4</Pages>
  <Words>1423</Words>
  <Characters>8117</Characters>
  <Application>Microsoft Office Word</Application>
  <DocSecurity>0</DocSecurity>
  <Lines>67</Lines>
  <Paragraphs>19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RAN1#76bis</vt:lpstr>
      <vt:lpstr>RAN1#74</vt:lpstr>
      <vt:lpstr>RAN1#74</vt:lpstr>
    </vt:vector>
  </TitlesOfParts>
  <Company>LG Electronics</Company>
  <LinksUpToDate>false</LinksUpToDate>
  <CharactersWithSpaces>9521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RAN1#76bis</dc:title>
  <dc:subject>small cell on/off</dc:subject>
  <dc:creator>LG Electronics</dc:creator>
  <cp:lastModifiedBy>yunjung1</cp:lastModifiedBy>
  <cp:revision>2</cp:revision>
  <cp:lastPrinted>2013-03-13T01:59:00Z</cp:lastPrinted>
  <dcterms:created xsi:type="dcterms:W3CDTF">2015-08-14T06:19:00Z</dcterms:created>
  <dcterms:modified xsi:type="dcterms:W3CDTF">2015-08-14T06:19:00Z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1387375787</vt:lpwstr>
  </property>
</Properties>
</file>